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1A4FE" w14:textId="1D62F9F0" w:rsidR="00251FFD" w:rsidRPr="0029118D" w:rsidRDefault="0029118D" w:rsidP="00157F8E">
      <w:pPr>
        <w:jc w:val="center"/>
        <w:rPr>
          <w:rFonts w:ascii="Arial" w:hAnsi="Arial" w:cs="Arial"/>
          <w:b/>
          <w:bCs/>
        </w:rPr>
      </w:pPr>
      <w:r w:rsidRPr="0029118D">
        <w:rPr>
          <w:rFonts w:ascii="Arial" w:hAnsi="Arial" w:cs="Arial"/>
          <w:b/>
          <w:bCs/>
        </w:rPr>
        <w:t>REPUBLIQUE DE GUINEE</w:t>
      </w:r>
    </w:p>
    <w:p w14:paraId="0AA384B6" w14:textId="77777777" w:rsidR="00EA253A" w:rsidRPr="0029118D" w:rsidRDefault="00251FFD" w:rsidP="002F07E5">
      <w:pPr>
        <w:jc w:val="center"/>
        <w:rPr>
          <w:rFonts w:ascii="Arial" w:hAnsi="Arial" w:cs="Arial"/>
        </w:rPr>
      </w:pPr>
      <w:r w:rsidRPr="0029118D">
        <w:rPr>
          <w:rFonts w:ascii="Arial" w:hAnsi="Arial" w:cs="Arial"/>
        </w:rPr>
        <w:object w:dxaOrig="1730" w:dyaOrig="1800" w14:anchorId="1F6AB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pt;height:66pt;visibility:visible" o:ole="">
            <v:imagedata r:id="rId8" o:title=""/>
          </v:shape>
          <o:OLEObject Type="Embed" ProgID="StaticMetafile" ShapeID="Picture 1" DrawAspect="Content" ObjectID="_1734794870" r:id="rId9"/>
        </w:object>
      </w:r>
    </w:p>
    <w:p w14:paraId="3E26E4D4" w14:textId="456AC63B" w:rsidR="00251FFD" w:rsidRPr="0029118D" w:rsidRDefault="0029118D" w:rsidP="002F07E5">
      <w:pPr>
        <w:jc w:val="center"/>
        <w:rPr>
          <w:rFonts w:ascii="Arial" w:hAnsi="Arial" w:cs="Arial"/>
          <w:b/>
          <w:bCs/>
        </w:rPr>
      </w:pPr>
      <w:r>
        <w:rPr>
          <w:rFonts w:ascii="Arial" w:hAnsi="Arial" w:cs="Arial"/>
          <w:b/>
          <w:bCs/>
        </w:rPr>
        <w:t xml:space="preserve">      </w:t>
      </w:r>
      <w:r w:rsidR="00251FFD" w:rsidRPr="0029118D">
        <w:rPr>
          <w:rFonts w:ascii="Arial" w:hAnsi="Arial" w:cs="Arial"/>
          <w:b/>
          <w:bCs/>
        </w:rPr>
        <w:t xml:space="preserve">Ministère </w:t>
      </w:r>
      <w:r w:rsidR="000C3991" w:rsidRPr="0029118D">
        <w:rPr>
          <w:rFonts w:ascii="Arial" w:hAnsi="Arial" w:cs="Arial"/>
          <w:b/>
          <w:bCs/>
        </w:rPr>
        <w:t>de l’Agriculture et de l’Elevage</w:t>
      </w:r>
    </w:p>
    <w:p w14:paraId="75256105" w14:textId="77777777" w:rsidR="00EA253A" w:rsidRPr="0029118D" w:rsidRDefault="00EA253A" w:rsidP="002F07E5">
      <w:pPr>
        <w:jc w:val="center"/>
        <w:rPr>
          <w:rFonts w:ascii="Arial" w:hAnsi="Arial" w:cs="Arial"/>
        </w:rPr>
      </w:pPr>
    </w:p>
    <w:p w14:paraId="3607EC03" w14:textId="77777777" w:rsidR="00EA253A" w:rsidRPr="0029118D" w:rsidRDefault="000C3991" w:rsidP="002F07E5">
      <w:pPr>
        <w:jc w:val="center"/>
        <w:rPr>
          <w:rFonts w:ascii="Arial" w:hAnsi="Arial" w:cs="Arial"/>
          <w:b/>
          <w:bCs/>
        </w:rPr>
      </w:pPr>
      <w:r w:rsidRPr="0029118D">
        <w:rPr>
          <w:rFonts w:ascii="Arial" w:hAnsi="Arial" w:cs="Arial"/>
          <w:b/>
          <w:bCs/>
        </w:rPr>
        <w:t>Projet d’Appui au développement des Filières Agricoles Porteuses (Soja, Maïs) et à l’Accès aux marchés en Guinée (PADAMAG)</w:t>
      </w:r>
    </w:p>
    <w:p w14:paraId="68F5F7D8" w14:textId="77777777" w:rsidR="00EA253A" w:rsidRPr="0029118D" w:rsidRDefault="00EA253A" w:rsidP="002F07E5">
      <w:pPr>
        <w:jc w:val="center"/>
        <w:rPr>
          <w:rFonts w:ascii="Arial" w:hAnsi="Arial" w:cs="Arial"/>
          <w:b/>
          <w:bCs/>
        </w:rPr>
      </w:pPr>
    </w:p>
    <w:tbl>
      <w:tblPr>
        <w:tblW w:w="0" w:type="auto"/>
        <w:shd w:val="clear" w:color="auto" w:fill="00B050"/>
        <w:tblLook w:val="04A0" w:firstRow="1" w:lastRow="0" w:firstColumn="1" w:lastColumn="0" w:noHBand="0" w:noVBand="1"/>
      </w:tblPr>
      <w:tblGrid>
        <w:gridCol w:w="9060"/>
      </w:tblGrid>
      <w:tr w:rsidR="00EA253A" w:rsidRPr="0029118D" w14:paraId="2E27EA05" w14:textId="77777777" w:rsidTr="00CD1560">
        <w:trPr>
          <w:trHeight w:val="1371"/>
        </w:trPr>
        <w:tc>
          <w:tcPr>
            <w:tcW w:w="9060" w:type="dxa"/>
            <w:shd w:val="clear" w:color="auto" w:fill="00B050"/>
          </w:tcPr>
          <w:p w14:paraId="2C4392E9" w14:textId="77777777" w:rsidR="0029118D" w:rsidRPr="0029118D" w:rsidRDefault="0029118D" w:rsidP="002F07E5">
            <w:pPr>
              <w:jc w:val="center"/>
              <w:rPr>
                <w:rFonts w:ascii="Arial" w:hAnsi="Arial" w:cs="Arial"/>
                <w:b/>
                <w:bCs/>
                <w:color w:val="FFFFFF" w:themeColor="background1"/>
                <w:sz w:val="10"/>
              </w:rPr>
            </w:pPr>
          </w:p>
          <w:p w14:paraId="3F32019F" w14:textId="77777777" w:rsidR="00EA253A" w:rsidRPr="0029118D" w:rsidRDefault="00EA253A" w:rsidP="002F07E5">
            <w:pPr>
              <w:jc w:val="center"/>
              <w:rPr>
                <w:rFonts w:ascii="Arial" w:hAnsi="Arial" w:cs="Arial"/>
                <w:b/>
                <w:bCs/>
                <w:color w:val="FFFFFF" w:themeColor="background1"/>
              </w:rPr>
            </w:pPr>
            <w:r w:rsidRPr="0029118D">
              <w:rPr>
                <w:rFonts w:ascii="Arial" w:hAnsi="Arial" w:cs="Arial"/>
                <w:b/>
                <w:bCs/>
                <w:color w:val="FFFFFF" w:themeColor="background1"/>
              </w:rPr>
              <w:t>NOTICE D’IMPACT ENVIRONNEMENTAL ET SOCIAL DU SOUS</w:t>
            </w:r>
          </w:p>
          <w:p w14:paraId="7C74F6AB" w14:textId="756AA657" w:rsidR="00EA253A" w:rsidRPr="0029118D" w:rsidRDefault="00EA253A" w:rsidP="002F07E5">
            <w:pPr>
              <w:jc w:val="center"/>
              <w:rPr>
                <w:rFonts w:ascii="Arial" w:hAnsi="Arial" w:cs="Arial"/>
                <w:b/>
                <w:bCs/>
                <w:color w:val="FFFFFF" w:themeColor="background1"/>
              </w:rPr>
            </w:pPr>
            <w:r w:rsidRPr="0029118D">
              <w:rPr>
                <w:rFonts w:ascii="Arial" w:hAnsi="Arial" w:cs="Arial"/>
                <w:b/>
                <w:bCs/>
                <w:color w:val="FFFFFF" w:themeColor="background1"/>
              </w:rPr>
              <w:t xml:space="preserve">PROJET CONSTRUCTION D’UNE UNITÉ DE PRODUCTION D’ALIMENTS DU BÉTAIL DANS LA PRÉFECTURE DE </w:t>
            </w:r>
            <w:r w:rsidR="00D900E2" w:rsidRPr="0029118D">
              <w:rPr>
                <w:rFonts w:ascii="Arial" w:hAnsi="Arial" w:cs="Arial"/>
                <w:b/>
                <w:bCs/>
                <w:color w:val="FFFFFF" w:themeColor="background1"/>
              </w:rPr>
              <w:t>MANDIANA</w:t>
            </w:r>
          </w:p>
        </w:tc>
      </w:tr>
    </w:tbl>
    <w:p w14:paraId="4C498ADF" w14:textId="77777777" w:rsidR="00EA253A" w:rsidRPr="0029118D" w:rsidRDefault="00EA253A" w:rsidP="002F07E5">
      <w:pPr>
        <w:jc w:val="center"/>
        <w:rPr>
          <w:rFonts w:ascii="Arial" w:hAnsi="Arial" w:cs="Arial"/>
        </w:rPr>
      </w:pPr>
    </w:p>
    <w:p w14:paraId="00462447" w14:textId="77777777" w:rsidR="00EA253A" w:rsidRPr="0029118D" w:rsidRDefault="00EA253A" w:rsidP="0029118D">
      <w:pPr>
        <w:rPr>
          <w:rFonts w:ascii="Arial" w:hAnsi="Arial" w:cs="Arial"/>
        </w:rPr>
      </w:pPr>
    </w:p>
    <w:p w14:paraId="1DEA5877" w14:textId="3045896D" w:rsidR="00EA253A" w:rsidRPr="0029118D" w:rsidRDefault="00FE2716" w:rsidP="002F07E5">
      <w:pPr>
        <w:jc w:val="center"/>
        <w:rPr>
          <w:rFonts w:ascii="Arial" w:hAnsi="Arial" w:cs="Arial"/>
        </w:rPr>
      </w:pPr>
      <w:r w:rsidRPr="0029118D">
        <w:rPr>
          <w:rFonts w:ascii="Arial" w:hAnsi="Arial" w:cs="Arial"/>
          <w:noProof/>
          <w:lang w:eastAsia="fr-FR"/>
        </w:rPr>
        <mc:AlternateContent>
          <mc:Choice Requires="wps">
            <w:drawing>
              <wp:anchor distT="0" distB="0" distL="114300" distR="114300" simplePos="0" relativeHeight="251633152" behindDoc="0" locked="0" layoutInCell="1" allowOverlap="1" wp14:anchorId="5BE92804" wp14:editId="5139C4F3">
                <wp:simplePos x="0" y="0"/>
                <wp:positionH relativeFrom="margin">
                  <wp:align>center</wp:align>
                </wp:positionH>
                <wp:positionV relativeFrom="paragraph">
                  <wp:posOffset>150495</wp:posOffset>
                </wp:positionV>
                <wp:extent cx="1828800" cy="3048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048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D215C8" w14:textId="19DEEEF6" w:rsidR="003462A8" w:rsidRPr="00502835" w:rsidRDefault="003462A8" w:rsidP="00CD1560">
                            <w:pPr>
                              <w:shd w:val="clear" w:color="auto" w:fill="92D050"/>
                              <w:jc w:val="center"/>
                              <w:rPr>
                                <w:rFonts w:ascii="Arial" w:hAnsi="Arial" w:cs="Arial"/>
                                <w:b/>
                              </w:rPr>
                            </w:pPr>
                            <w:r w:rsidRPr="00502835">
                              <w:rPr>
                                <w:rFonts w:ascii="Arial" w:hAnsi="Arial" w:cs="Arial"/>
                                <w:b/>
                              </w:rPr>
                              <w:t xml:space="preserve">RAPPORT </w:t>
                            </w:r>
                            <w:r w:rsidR="002A615A">
                              <w:rPr>
                                <w:rFonts w:ascii="Arial" w:hAnsi="Arial" w:cs="Arial"/>
                                <w:b/>
                              </w:rPr>
                              <w:t>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E92804" id="Rectangle 8" o:spid="_x0000_s1026" style="position:absolute;left:0;text-align:left;margin-left:0;margin-top:11.85pt;width:2in;height:24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" fillcolor="#1f4d78 [1608]" strokecolor="#1f3763 [1604]" strokeweight="1pt">
                <v:path arrowok="t"/>
                <v:textbox>
                  <w:txbxContent>
                    <w:p w14:paraId="4BD215C8" w14:textId="19DEEEF6" w:rsidR="003462A8" w:rsidRPr="00502835" w:rsidRDefault="003462A8" w:rsidP="00CD1560">
                      <w:pPr>
                        <w:shd w:val="clear" w:color="auto" w:fill="92D050"/>
                        <w:jc w:val="center"/>
                        <w:rPr>
                          <w:rFonts w:ascii="Arial" w:hAnsi="Arial" w:cs="Arial"/>
                          <w:b/>
                        </w:rPr>
                      </w:pPr>
                      <w:r w:rsidRPr="00502835">
                        <w:rPr>
                          <w:rFonts w:ascii="Arial" w:hAnsi="Arial" w:cs="Arial"/>
                          <w:b/>
                        </w:rPr>
                        <w:t xml:space="preserve">RAPPORT </w:t>
                      </w:r>
                      <w:r w:rsidR="002A615A">
                        <w:rPr>
                          <w:rFonts w:ascii="Arial" w:hAnsi="Arial" w:cs="Arial"/>
                          <w:b/>
                        </w:rPr>
                        <w:t>FINAL</w:t>
                      </w:r>
                    </w:p>
                  </w:txbxContent>
                </v:textbox>
                <w10:wrap anchorx="margin"/>
              </v:rect>
            </w:pict>
          </mc:Fallback>
        </mc:AlternateContent>
      </w:r>
    </w:p>
    <w:p w14:paraId="42508833" w14:textId="77777777" w:rsidR="00EA253A" w:rsidRPr="0029118D" w:rsidRDefault="00EA253A" w:rsidP="002F07E5">
      <w:pPr>
        <w:jc w:val="center"/>
        <w:rPr>
          <w:rFonts w:ascii="Arial" w:hAnsi="Arial" w:cs="Arial"/>
        </w:rPr>
      </w:pPr>
    </w:p>
    <w:p w14:paraId="7BC38038" w14:textId="77777777" w:rsidR="00030F80" w:rsidRPr="0029118D" w:rsidRDefault="00030F80" w:rsidP="0029118D">
      <w:pPr>
        <w:rPr>
          <w:rFonts w:ascii="Arial" w:hAnsi="Arial" w:cs="Arial"/>
        </w:rPr>
      </w:pPr>
    </w:p>
    <w:p w14:paraId="7D3403F7" w14:textId="77777777" w:rsidR="00EA253A" w:rsidRPr="0029118D" w:rsidRDefault="00EA253A" w:rsidP="00344BE0">
      <w:pPr>
        <w:jc w:val="both"/>
        <w:rPr>
          <w:rFonts w:ascii="Arial" w:hAnsi="Arial" w:cs="Arial"/>
        </w:rPr>
      </w:pPr>
    </w:p>
    <w:p w14:paraId="4F89117E" w14:textId="77777777" w:rsidR="00EA253A" w:rsidRPr="0029118D" w:rsidRDefault="00EA253A" w:rsidP="00344BE0">
      <w:pPr>
        <w:jc w:val="both"/>
        <w:rPr>
          <w:rFonts w:ascii="Arial" w:hAnsi="Arial" w:cs="Arial"/>
        </w:rPr>
      </w:pPr>
    </w:p>
    <w:p w14:paraId="5870E4DD" w14:textId="77777777" w:rsidR="00EA253A" w:rsidRPr="0029118D" w:rsidRDefault="00EA253A" w:rsidP="00344BE0">
      <w:pPr>
        <w:jc w:val="both"/>
        <w:rPr>
          <w:rFonts w:ascii="Arial" w:hAnsi="Arial" w:cs="Arial"/>
        </w:rPr>
      </w:pPr>
    </w:p>
    <w:p w14:paraId="7E08E72B" w14:textId="49BD95BB" w:rsidR="00EA253A" w:rsidRDefault="000E2FB4" w:rsidP="002F07E5">
      <w:pPr>
        <w:jc w:val="center"/>
        <w:rPr>
          <w:rFonts w:ascii="Arial" w:hAnsi="Arial" w:cs="Arial"/>
          <w:b/>
          <w:bCs/>
        </w:rPr>
      </w:pPr>
      <w:r w:rsidRPr="0029118D">
        <w:rPr>
          <w:rFonts w:ascii="Arial" w:hAnsi="Arial" w:cs="Arial"/>
          <w:b/>
          <w:bCs/>
        </w:rPr>
        <w:t>Ma</w:t>
      </w:r>
      <w:r w:rsidR="00030F80" w:rsidRPr="0029118D">
        <w:rPr>
          <w:rFonts w:ascii="Arial" w:hAnsi="Arial" w:cs="Arial"/>
          <w:b/>
          <w:bCs/>
        </w:rPr>
        <w:t>r</w:t>
      </w:r>
      <w:r w:rsidRPr="0029118D">
        <w:rPr>
          <w:rFonts w:ascii="Arial" w:hAnsi="Arial" w:cs="Arial"/>
          <w:b/>
          <w:bCs/>
        </w:rPr>
        <w:t>s</w:t>
      </w:r>
      <w:r w:rsidR="00EA253A" w:rsidRPr="0029118D">
        <w:rPr>
          <w:rFonts w:ascii="Arial" w:hAnsi="Arial" w:cs="Arial"/>
          <w:b/>
          <w:bCs/>
        </w:rPr>
        <w:t>, 202</w:t>
      </w:r>
      <w:r w:rsidR="00030F80" w:rsidRPr="0029118D">
        <w:rPr>
          <w:rFonts w:ascii="Arial" w:hAnsi="Arial" w:cs="Arial"/>
          <w:b/>
          <w:bCs/>
        </w:rPr>
        <w:t>2</w:t>
      </w:r>
    </w:p>
    <w:p w14:paraId="3767C771" w14:textId="77777777" w:rsidR="0029118D" w:rsidRDefault="0029118D" w:rsidP="002F07E5">
      <w:pPr>
        <w:jc w:val="center"/>
        <w:rPr>
          <w:rFonts w:ascii="Arial" w:hAnsi="Arial" w:cs="Arial"/>
          <w:b/>
          <w:bCs/>
        </w:rPr>
      </w:pPr>
    </w:p>
    <w:p w14:paraId="485B44CC" w14:textId="77777777" w:rsidR="003F59D3" w:rsidRDefault="003F59D3" w:rsidP="002F07E5">
      <w:pPr>
        <w:jc w:val="center"/>
        <w:rPr>
          <w:rFonts w:ascii="Arial" w:hAnsi="Arial" w:cs="Arial"/>
          <w:b/>
          <w:bCs/>
        </w:rPr>
      </w:pPr>
    </w:p>
    <w:p w14:paraId="706B2F28" w14:textId="77777777" w:rsidR="003F59D3" w:rsidRDefault="003F59D3" w:rsidP="002F07E5">
      <w:pPr>
        <w:jc w:val="center"/>
        <w:rPr>
          <w:rFonts w:ascii="Arial" w:hAnsi="Arial" w:cs="Arial"/>
          <w:b/>
          <w:bCs/>
        </w:rPr>
      </w:pPr>
    </w:p>
    <w:p w14:paraId="5AFD04B2" w14:textId="77777777" w:rsidR="003F59D3" w:rsidRDefault="003F59D3" w:rsidP="002F07E5">
      <w:pPr>
        <w:jc w:val="center"/>
        <w:rPr>
          <w:rFonts w:ascii="Arial" w:hAnsi="Arial" w:cs="Arial"/>
          <w:b/>
          <w:bCs/>
        </w:rPr>
      </w:pPr>
    </w:p>
    <w:p w14:paraId="37AA018C" w14:textId="77777777" w:rsidR="003F59D3" w:rsidRDefault="003F59D3" w:rsidP="002F07E5">
      <w:pPr>
        <w:jc w:val="center"/>
        <w:rPr>
          <w:rFonts w:ascii="Arial" w:hAnsi="Arial" w:cs="Arial"/>
          <w:b/>
          <w:bCs/>
        </w:rPr>
      </w:pPr>
    </w:p>
    <w:p w14:paraId="100A2C62" w14:textId="77777777" w:rsidR="003F59D3" w:rsidRPr="0029118D" w:rsidRDefault="003F59D3" w:rsidP="002F07E5">
      <w:pPr>
        <w:jc w:val="center"/>
        <w:rPr>
          <w:rFonts w:ascii="Arial" w:hAnsi="Arial" w:cs="Arial"/>
          <w:b/>
          <w:bCs/>
        </w:rPr>
      </w:pPr>
    </w:p>
    <w:p w14:paraId="5CEF167F" w14:textId="7E612C05" w:rsidR="00EA253A" w:rsidRPr="00344BE0" w:rsidRDefault="00EA253A" w:rsidP="003F59D3">
      <w:pPr>
        <w:pStyle w:val="En-ttedetabledesmatires"/>
        <w:numPr>
          <w:ilvl w:val="0"/>
          <w:numId w:val="0"/>
        </w:numPr>
        <w:ind w:left="432"/>
        <w:jc w:val="both"/>
      </w:pPr>
      <w:bookmarkStart w:id="0" w:name="_Hlk98339253"/>
      <w:bookmarkStart w:id="1" w:name="_Toc66472093"/>
      <w:bookmarkStart w:id="2" w:name="_Toc84140623"/>
    </w:p>
    <w:p w14:paraId="5B3EF6AD" w14:textId="77777777" w:rsidR="00EA253A" w:rsidRPr="00344BE0" w:rsidRDefault="00EA253A" w:rsidP="00344BE0">
      <w:pPr>
        <w:pStyle w:val="Montitre2"/>
      </w:pPr>
    </w:p>
    <w:p w14:paraId="198A444F" w14:textId="77777777" w:rsidR="00EA253A" w:rsidRPr="00344BE0" w:rsidRDefault="00EA253A" w:rsidP="00344BE0">
      <w:pPr>
        <w:pStyle w:val="Titre2"/>
        <w:spacing w:line="276" w:lineRule="auto"/>
        <w:jc w:val="both"/>
        <w:rPr>
          <w:rFonts w:ascii="Arial" w:hAnsi="Arial" w:cs="Arial"/>
          <w:b/>
          <w:color w:val="000000" w:themeColor="text1"/>
          <w:sz w:val="21"/>
          <w:szCs w:val="21"/>
        </w:rPr>
      </w:pPr>
      <w:bookmarkStart w:id="3" w:name="_Toc80259190"/>
      <w:bookmarkStart w:id="4" w:name="_Toc86050577"/>
      <w:bookmarkStart w:id="5" w:name="_Toc507071175"/>
      <w:bookmarkStart w:id="6" w:name="_Toc507084882"/>
      <w:bookmarkStart w:id="7" w:name="_Toc99455482"/>
      <w:r w:rsidRPr="00344BE0">
        <w:rPr>
          <w:rFonts w:ascii="Arial" w:hAnsi="Arial" w:cs="Arial"/>
          <w:b/>
          <w:color w:val="000000" w:themeColor="text1"/>
          <w:sz w:val="21"/>
          <w:szCs w:val="21"/>
        </w:rPr>
        <w:t>Description sommaire du projet</w:t>
      </w:r>
      <w:bookmarkEnd w:id="1"/>
      <w:bookmarkEnd w:id="2"/>
      <w:bookmarkEnd w:id="3"/>
      <w:bookmarkEnd w:id="4"/>
      <w:bookmarkEnd w:id="5"/>
      <w:bookmarkEnd w:id="6"/>
      <w:bookmarkEnd w:id="7"/>
    </w:p>
    <w:p w14:paraId="686B4F08" w14:textId="77777777" w:rsidR="00EA253A" w:rsidRPr="00344BE0" w:rsidRDefault="00EA253A" w:rsidP="00344BE0">
      <w:pPr>
        <w:pStyle w:val="Montitre2"/>
      </w:pPr>
    </w:p>
    <w:p w14:paraId="77C3D8EB"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Le projet d’appui aux filières agricoles porteuses (notamment, le soja et maïs) et à l’accès aux marchés en Guinée (PADAMAG) a pour objectif de contribuer durablement à l’amélioration de la sécurité alimentaire et nutritionnelle et à l’augmentation des revenus des acteurs de la chaîne des valeurs ciblée, incluant la production, transformation, et la commercialisation des produits agricoles.</w:t>
      </w:r>
    </w:p>
    <w:p w14:paraId="2F65A89B" w14:textId="4484B000"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L’un des sous-projets est la construction d’une Unité de production d’aliments pour bétail dans la préfecture de </w:t>
      </w:r>
      <w:r w:rsidR="00D900E2" w:rsidRPr="00344BE0">
        <w:rPr>
          <w:rFonts w:ascii="Arial" w:hAnsi="Arial" w:cs="Arial"/>
          <w:sz w:val="21"/>
          <w:szCs w:val="21"/>
        </w:rPr>
        <w:t>Mandiana</w:t>
      </w:r>
      <w:r w:rsidRPr="00344BE0">
        <w:rPr>
          <w:rFonts w:ascii="Arial" w:hAnsi="Arial" w:cs="Arial"/>
          <w:sz w:val="21"/>
          <w:szCs w:val="21"/>
        </w:rPr>
        <w:t>.</w:t>
      </w:r>
    </w:p>
    <w:p w14:paraId="6A021840" w14:textId="77777777" w:rsidR="00757436" w:rsidRPr="00344BE0" w:rsidRDefault="00757436" w:rsidP="00344BE0">
      <w:pPr>
        <w:spacing w:before="241"/>
        <w:jc w:val="both"/>
        <w:textAlignment w:val="baseline"/>
        <w:rPr>
          <w:rFonts w:ascii="Arial" w:eastAsia="Times New Roman" w:hAnsi="Arial" w:cs="Arial"/>
          <w:color w:val="000000" w:themeColor="text1"/>
          <w:sz w:val="21"/>
          <w:szCs w:val="21"/>
        </w:rPr>
      </w:pPr>
      <w:r w:rsidRPr="00344BE0">
        <w:rPr>
          <w:rFonts w:ascii="Arial" w:eastAsia="Times New Roman" w:hAnsi="Arial" w:cs="Arial"/>
          <w:color w:val="000000" w:themeColor="text1"/>
          <w:sz w:val="21"/>
          <w:szCs w:val="21"/>
        </w:rPr>
        <w:t>Le projet de construction d’une unité de production d’aliments pour bétail consiste à produire du maïs et du soja, les stocker, les transformer, et les commercialiser dans la zone. Plus spécifiquement, il s’agira de réaliser :</w:t>
      </w:r>
    </w:p>
    <w:p w14:paraId="6D693633" w14:textId="74EFD424" w:rsidR="00757436" w:rsidRPr="00344BE0" w:rsidRDefault="00757436" w:rsidP="00344BE0">
      <w:pPr>
        <w:numPr>
          <w:ilvl w:val="0"/>
          <w:numId w:val="90"/>
        </w:numPr>
        <w:tabs>
          <w:tab w:val="clear" w:pos="360"/>
          <w:tab w:val="left" w:pos="792"/>
        </w:tabs>
        <w:spacing w:before="10" w:after="0"/>
        <w:ind w:left="792" w:right="360" w:hanging="360"/>
        <w:jc w:val="both"/>
        <w:textAlignment w:val="baseline"/>
        <w:rPr>
          <w:rFonts w:ascii="Arial" w:eastAsia="Times New Roman" w:hAnsi="Arial" w:cs="Arial"/>
          <w:color w:val="000000" w:themeColor="text1"/>
          <w:sz w:val="21"/>
          <w:szCs w:val="21"/>
        </w:rPr>
      </w:pPr>
      <w:r w:rsidRPr="00344BE0">
        <w:rPr>
          <w:rFonts w:ascii="Arial" w:eastAsia="Times New Roman" w:hAnsi="Arial" w:cs="Arial"/>
          <w:color w:val="000000" w:themeColor="text1"/>
          <w:spacing w:val="-2"/>
          <w:sz w:val="21"/>
          <w:szCs w:val="21"/>
        </w:rPr>
        <w:t xml:space="preserve">une unité </w:t>
      </w:r>
      <w:r w:rsidRPr="00344BE0">
        <w:rPr>
          <w:rFonts w:ascii="Arial" w:eastAsia="Times New Roman" w:hAnsi="Arial" w:cs="Arial"/>
          <w:color w:val="000000" w:themeColor="text1"/>
          <w:sz w:val="21"/>
          <w:szCs w:val="21"/>
        </w:rPr>
        <w:t xml:space="preserve"> de production comprenant un séchoir, des silos de stockage du maïs  et du soja et 2 lignes d’usinage d’une capacité unitaire de 8 t/h.</w:t>
      </w:r>
    </w:p>
    <w:p w14:paraId="78513264" w14:textId="64EE4447" w:rsidR="00757436" w:rsidRPr="00344BE0" w:rsidRDefault="00757436" w:rsidP="00344BE0">
      <w:pPr>
        <w:pStyle w:val="Paragraphedeliste"/>
        <w:widowControl/>
        <w:numPr>
          <w:ilvl w:val="0"/>
          <w:numId w:val="91"/>
        </w:numPr>
        <w:kinsoku/>
        <w:spacing w:before="12" w:line="276" w:lineRule="auto"/>
        <w:textAlignment w:val="baseline"/>
        <w:rPr>
          <w:rFonts w:ascii="Arial" w:hAnsi="Arial" w:cs="Arial"/>
          <w:color w:val="000000" w:themeColor="text1"/>
          <w:sz w:val="21"/>
          <w:szCs w:val="21"/>
        </w:rPr>
      </w:pPr>
      <w:r w:rsidRPr="00344BE0">
        <w:rPr>
          <w:rFonts w:ascii="Arial" w:hAnsi="Arial" w:cs="Arial"/>
          <w:color w:val="000000" w:themeColor="text1"/>
          <w:sz w:val="21"/>
          <w:szCs w:val="21"/>
        </w:rPr>
        <w:t>L’unité de production s’étend sur une parcelle de 20 000 m</w:t>
      </w:r>
      <w:r w:rsidRPr="00344BE0">
        <w:rPr>
          <w:rFonts w:ascii="Arial" w:hAnsi="Arial" w:cs="Arial"/>
          <w:color w:val="000000" w:themeColor="text1"/>
          <w:sz w:val="21"/>
          <w:szCs w:val="21"/>
          <w:vertAlign w:val="superscript"/>
        </w:rPr>
        <w:t xml:space="preserve">2 </w:t>
      </w:r>
      <w:r w:rsidRPr="00344BE0">
        <w:rPr>
          <w:rFonts w:ascii="Arial" w:hAnsi="Arial" w:cs="Arial"/>
          <w:color w:val="000000" w:themeColor="text1"/>
          <w:sz w:val="21"/>
          <w:szCs w:val="21"/>
        </w:rPr>
        <w:t>(200 m x 100 m) située</w:t>
      </w:r>
      <w:r w:rsidRPr="00344BE0">
        <w:rPr>
          <w:rFonts w:ascii="Arial" w:hAnsi="Arial" w:cs="Arial"/>
          <w:color w:val="000000"/>
          <w:sz w:val="21"/>
          <w:szCs w:val="21"/>
        </w:rPr>
        <w:t xml:space="preserve"> à 100 m de la piste rurale </w:t>
      </w:r>
      <w:r w:rsidR="00D900E2" w:rsidRPr="00344BE0">
        <w:rPr>
          <w:rFonts w:ascii="Arial" w:hAnsi="Arial" w:cs="Arial"/>
          <w:color w:val="000000"/>
          <w:sz w:val="21"/>
          <w:szCs w:val="21"/>
        </w:rPr>
        <w:t>Mandiana</w:t>
      </w:r>
      <w:r w:rsidRPr="00344BE0">
        <w:rPr>
          <w:rFonts w:ascii="Arial" w:hAnsi="Arial" w:cs="Arial"/>
          <w:color w:val="000000"/>
          <w:sz w:val="21"/>
          <w:szCs w:val="21"/>
        </w:rPr>
        <w:t>-</w:t>
      </w:r>
      <w:r w:rsidR="00B8787A" w:rsidRPr="00344BE0">
        <w:rPr>
          <w:rFonts w:ascii="Arial" w:hAnsi="Arial" w:cs="Arial"/>
          <w:color w:val="000000"/>
          <w:sz w:val="21"/>
          <w:szCs w:val="21"/>
        </w:rPr>
        <w:t>Kankan</w:t>
      </w:r>
      <w:r w:rsidRPr="00344BE0">
        <w:rPr>
          <w:rFonts w:ascii="Arial" w:hAnsi="Arial" w:cs="Arial"/>
          <w:color w:val="000000"/>
          <w:sz w:val="21"/>
          <w:szCs w:val="21"/>
        </w:rPr>
        <w:t xml:space="preserve"> à environ 1Km à l’Est du Centre-ville. </w:t>
      </w:r>
      <w:r w:rsidRPr="00344BE0">
        <w:rPr>
          <w:rFonts w:ascii="Arial" w:hAnsi="Arial" w:cs="Arial"/>
          <w:color w:val="000000" w:themeColor="text1"/>
          <w:sz w:val="21"/>
          <w:szCs w:val="21"/>
        </w:rPr>
        <w:t>Le site sera clôturé et bordé de 2 rangées à l’extérieur de l’enceinte. Les abords du parking et des bâtiments administratifs seront également boisés et éclairés de nuit (20 lux).</w:t>
      </w:r>
    </w:p>
    <w:p w14:paraId="5E072DDF" w14:textId="77777777" w:rsidR="00757436" w:rsidRPr="00344BE0" w:rsidRDefault="00757436" w:rsidP="00344BE0">
      <w:pPr>
        <w:pStyle w:val="Paragraphedeliste"/>
        <w:widowControl/>
        <w:numPr>
          <w:ilvl w:val="0"/>
          <w:numId w:val="91"/>
        </w:numPr>
        <w:kinsoku/>
        <w:spacing w:before="12" w:line="276" w:lineRule="auto"/>
        <w:textAlignment w:val="baseline"/>
        <w:rPr>
          <w:rFonts w:ascii="Arial" w:hAnsi="Arial" w:cs="Arial"/>
          <w:color w:val="000000" w:themeColor="text1"/>
          <w:sz w:val="21"/>
          <w:szCs w:val="21"/>
        </w:rPr>
      </w:pPr>
      <w:r w:rsidRPr="00344BE0">
        <w:rPr>
          <w:rFonts w:ascii="Arial" w:hAnsi="Arial" w:cs="Arial"/>
          <w:color w:val="000000" w:themeColor="text1"/>
          <w:sz w:val="21"/>
          <w:szCs w:val="21"/>
        </w:rPr>
        <w:t>Les magasins de stockage seront regroupés au sein d’un hangar métallique de 924 m</w:t>
      </w:r>
      <w:r w:rsidRPr="00344BE0">
        <w:rPr>
          <w:rFonts w:ascii="Arial" w:hAnsi="Arial" w:cs="Arial"/>
          <w:color w:val="000000" w:themeColor="text1"/>
          <w:sz w:val="21"/>
          <w:szCs w:val="21"/>
          <w:vertAlign w:val="superscript"/>
        </w:rPr>
        <w:t>2</w:t>
      </w:r>
      <w:r w:rsidRPr="00344BE0">
        <w:rPr>
          <w:rFonts w:ascii="Arial" w:hAnsi="Arial" w:cs="Arial"/>
          <w:color w:val="000000" w:themeColor="text1"/>
          <w:sz w:val="21"/>
          <w:szCs w:val="21"/>
        </w:rPr>
        <w:t xml:space="preserve"> (42 m x 22 m, h = 5 m), tandis que le matériel agricole et l’atelier seront implantés au sein d’un autre hangar de mêmes dimensions. La toiture de ces bâtiments est équipée de plaques translucides afin d’assurer un éclairage naturel de jour et de tubes luminescent pour l’éclairage de nuit (100 lux).</w:t>
      </w:r>
    </w:p>
    <w:p w14:paraId="5477B47A" w14:textId="77777777" w:rsidR="00DE5025" w:rsidRPr="00344BE0" w:rsidRDefault="00DE5025" w:rsidP="00344BE0">
      <w:pPr>
        <w:spacing w:before="12"/>
        <w:ind w:right="72"/>
        <w:jc w:val="both"/>
        <w:textAlignment w:val="baseline"/>
        <w:rPr>
          <w:rFonts w:ascii="Arial" w:eastAsia="Times New Roman" w:hAnsi="Arial" w:cs="Arial"/>
          <w:color w:val="000000" w:themeColor="text1"/>
          <w:sz w:val="21"/>
          <w:szCs w:val="21"/>
        </w:rPr>
      </w:pPr>
      <w:r w:rsidRPr="00344BE0">
        <w:rPr>
          <w:rFonts w:ascii="Arial" w:eastAsia="Times New Roman" w:hAnsi="Arial" w:cs="Arial"/>
          <w:color w:val="000000" w:themeColor="text1"/>
          <w:sz w:val="21"/>
          <w:szCs w:val="21"/>
        </w:rPr>
        <w:t>Le site, clôturé par un grillage de 2 m de haut, recevra un remblai de 20 cm de latérite sur 18 000 m</w:t>
      </w:r>
      <w:r w:rsidRPr="00344BE0">
        <w:rPr>
          <w:rFonts w:ascii="Arial" w:eastAsia="Times New Roman" w:hAnsi="Arial" w:cs="Arial"/>
          <w:color w:val="000000" w:themeColor="text1"/>
          <w:sz w:val="21"/>
          <w:szCs w:val="21"/>
          <w:vertAlign w:val="superscript"/>
        </w:rPr>
        <w:t>2</w:t>
      </w:r>
      <w:r w:rsidRPr="00344BE0">
        <w:rPr>
          <w:rFonts w:ascii="Arial" w:eastAsia="Times New Roman" w:hAnsi="Arial" w:cs="Arial"/>
          <w:color w:val="000000" w:themeColor="text1"/>
          <w:sz w:val="21"/>
          <w:szCs w:val="21"/>
        </w:rPr>
        <w:t>. Il comprend des fossés en périphérie destinés à évacuer les eaux de pluie vers le réseau de drainage. D’autres infrastructures connexes seront réalisées dont entre autres :</w:t>
      </w:r>
    </w:p>
    <w:p w14:paraId="0F539ED0" w14:textId="77777777" w:rsidR="00DE5025"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pacing w:val="-1"/>
          <w:sz w:val="21"/>
          <w:szCs w:val="21"/>
        </w:rPr>
        <w:t xml:space="preserve">Plateforme de lavage et de graissage </w:t>
      </w:r>
    </w:p>
    <w:p w14:paraId="16005A05" w14:textId="77777777" w:rsidR="00DE5025"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pacing w:val="-1"/>
          <w:sz w:val="21"/>
          <w:szCs w:val="21"/>
        </w:rPr>
        <w:t xml:space="preserve">Station-service </w:t>
      </w:r>
    </w:p>
    <w:p w14:paraId="268A3E18" w14:textId="77777777" w:rsidR="00DE5025"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pacing w:val="-1"/>
          <w:sz w:val="21"/>
          <w:szCs w:val="21"/>
        </w:rPr>
        <w:t>Bac de rétention de la citerne gasoil</w:t>
      </w:r>
    </w:p>
    <w:p w14:paraId="207CF51D" w14:textId="77777777" w:rsidR="00DE5025"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pacing w:val="-1"/>
          <w:sz w:val="21"/>
          <w:szCs w:val="21"/>
        </w:rPr>
        <w:t>Poste de gardiennage</w:t>
      </w:r>
    </w:p>
    <w:p w14:paraId="74D41D91"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Aire de remplissage des pulvérisateurs tractés</w:t>
      </w:r>
    </w:p>
    <w:p w14:paraId="087F412F"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pacing w:val="-2"/>
          <w:sz w:val="21"/>
          <w:szCs w:val="21"/>
        </w:rPr>
        <w:t xml:space="preserve">Château d’eau </w:t>
      </w:r>
    </w:p>
    <w:p w14:paraId="14F46525"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pacing w:val="-1"/>
          <w:sz w:val="21"/>
          <w:szCs w:val="21"/>
        </w:rPr>
        <w:t xml:space="preserve">Magasin produits phytosanitaires </w:t>
      </w:r>
    </w:p>
    <w:p w14:paraId="7ED8F156"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 xml:space="preserve">Magasin pièces de rechanges, consommables et matériels divers </w:t>
      </w:r>
    </w:p>
    <w:p w14:paraId="63AF7995"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pacing w:val="-1"/>
          <w:sz w:val="21"/>
          <w:szCs w:val="21"/>
        </w:rPr>
        <w:t xml:space="preserve">Magasin petit matériel et atomiseurs à dos </w:t>
      </w:r>
    </w:p>
    <w:p w14:paraId="5DD84762"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pacing w:val="-1"/>
          <w:sz w:val="21"/>
          <w:szCs w:val="21"/>
        </w:rPr>
        <w:t xml:space="preserve">Magasin engrais </w:t>
      </w:r>
    </w:p>
    <w:p w14:paraId="4D3756EA"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 xml:space="preserve">Vestiaire phytosanitaire </w:t>
      </w:r>
    </w:p>
    <w:p w14:paraId="5F0E2074"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 xml:space="preserve">Magasin semences </w:t>
      </w:r>
    </w:p>
    <w:p w14:paraId="3BFFECFD"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 xml:space="preserve">Hangar matériel agricole </w:t>
      </w:r>
    </w:p>
    <w:p w14:paraId="6433807F"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 xml:space="preserve">Atelier </w:t>
      </w:r>
    </w:p>
    <w:p w14:paraId="26D57921"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Bâtiment administratif</w:t>
      </w:r>
    </w:p>
    <w:p w14:paraId="6694BD87"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 xml:space="preserve">Parking véhicules légers </w:t>
      </w:r>
    </w:p>
    <w:p w14:paraId="7337DC60" w14:textId="77777777" w:rsidR="00A643C3"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Poste de transformation et groupe électrogène</w:t>
      </w:r>
    </w:p>
    <w:p w14:paraId="410E4423" w14:textId="77777777" w:rsidR="00DE5025" w:rsidRPr="00344BE0" w:rsidRDefault="00DE5025" w:rsidP="00344BE0">
      <w:pPr>
        <w:pStyle w:val="Paragraphedeliste"/>
        <w:numPr>
          <w:ilvl w:val="0"/>
          <w:numId w:val="102"/>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344BE0">
        <w:rPr>
          <w:rFonts w:ascii="Arial" w:hAnsi="Arial" w:cs="Arial"/>
          <w:bCs/>
          <w:iCs/>
          <w:color w:val="000000" w:themeColor="text1"/>
          <w:sz w:val="21"/>
          <w:szCs w:val="21"/>
        </w:rPr>
        <w:t xml:space="preserve">Fosse septique </w:t>
      </w:r>
    </w:p>
    <w:p w14:paraId="5B58D6E5"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Deux (2) alternatives sont envisageables dans le cadre de la réalisation de ce projet. Elles se présentent comme suit :</w:t>
      </w:r>
    </w:p>
    <w:p w14:paraId="7A38E368" w14:textId="22CFBA11" w:rsidR="00EA253A" w:rsidRPr="00344BE0" w:rsidRDefault="00EA253A" w:rsidP="00344BE0">
      <w:pPr>
        <w:jc w:val="both"/>
        <w:rPr>
          <w:rFonts w:ascii="Arial" w:hAnsi="Arial" w:cs="Arial"/>
          <w:sz w:val="21"/>
          <w:szCs w:val="21"/>
        </w:rPr>
      </w:pPr>
      <w:r w:rsidRPr="00344BE0">
        <w:rPr>
          <w:rFonts w:ascii="Arial" w:hAnsi="Arial" w:cs="Arial"/>
          <w:sz w:val="21"/>
          <w:szCs w:val="21"/>
        </w:rPr>
        <w:t>L’option s</w:t>
      </w:r>
      <w:r w:rsidR="00606B69" w:rsidRPr="00344BE0">
        <w:rPr>
          <w:rFonts w:ascii="Arial" w:hAnsi="Arial" w:cs="Arial"/>
          <w:sz w:val="21"/>
          <w:szCs w:val="21"/>
        </w:rPr>
        <w:t xml:space="preserve">ans le sous projet correspond à </w:t>
      </w:r>
      <w:r w:rsidRPr="00344BE0">
        <w:rPr>
          <w:rFonts w:ascii="Arial" w:hAnsi="Arial" w:cs="Arial"/>
          <w:sz w:val="21"/>
          <w:szCs w:val="21"/>
        </w:rPr>
        <w:t xml:space="preserve">la non réalisation du projet avec des besoins importants en produits d’alimentation du bétail affectant le développement socioéconomique de la préfecture de </w:t>
      </w:r>
      <w:r w:rsidR="00D900E2" w:rsidRPr="00344BE0">
        <w:rPr>
          <w:rFonts w:ascii="Arial" w:hAnsi="Arial" w:cs="Arial"/>
          <w:sz w:val="21"/>
          <w:szCs w:val="21"/>
        </w:rPr>
        <w:t>Mandiana</w:t>
      </w:r>
      <w:r w:rsidRPr="00344BE0">
        <w:rPr>
          <w:rFonts w:ascii="Arial" w:hAnsi="Arial" w:cs="Arial"/>
          <w:sz w:val="21"/>
          <w:szCs w:val="21"/>
        </w:rPr>
        <w:t>. L’avantage de cette option est l’évitement des impacts négatifs sur l’environnement biophysique, l’évitement des risques d’incidents et d’accidents.</w:t>
      </w:r>
    </w:p>
    <w:p w14:paraId="73791346" w14:textId="121185EF" w:rsidR="00EA253A" w:rsidRPr="00344BE0" w:rsidRDefault="003154CF" w:rsidP="00344BE0">
      <w:pPr>
        <w:jc w:val="both"/>
        <w:rPr>
          <w:rFonts w:ascii="Arial" w:hAnsi="Arial" w:cs="Arial"/>
          <w:sz w:val="21"/>
          <w:szCs w:val="21"/>
        </w:rPr>
      </w:pPr>
      <w:r>
        <w:rPr>
          <w:rFonts w:ascii="Arial" w:hAnsi="Arial" w:cs="Arial"/>
          <w:sz w:val="21"/>
          <w:szCs w:val="21"/>
        </w:rPr>
        <w:t>L</w:t>
      </w:r>
      <w:r w:rsidR="00EA253A" w:rsidRPr="00344BE0">
        <w:rPr>
          <w:rFonts w:ascii="Arial" w:hAnsi="Arial" w:cs="Arial"/>
          <w:sz w:val="21"/>
          <w:szCs w:val="21"/>
        </w:rPr>
        <w:t>a</w:t>
      </w:r>
      <w:r>
        <w:rPr>
          <w:rFonts w:ascii="Arial" w:hAnsi="Arial" w:cs="Arial"/>
          <w:sz w:val="21"/>
          <w:szCs w:val="21"/>
        </w:rPr>
        <w:t xml:space="preserve"> non</w:t>
      </w:r>
      <w:r w:rsidR="00EA253A" w:rsidRPr="00344BE0">
        <w:rPr>
          <w:rFonts w:ascii="Arial" w:hAnsi="Arial" w:cs="Arial"/>
          <w:sz w:val="21"/>
          <w:szCs w:val="21"/>
        </w:rPr>
        <w:t xml:space="preserve"> réalisation du sous- projet</w:t>
      </w:r>
      <w:r>
        <w:rPr>
          <w:rFonts w:ascii="Arial" w:hAnsi="Arial" w:cs="Arial"/>
          <w:sz w:val="21"/>
          <w:szCs w:val="21"/>
        </w:rPr>
        <w:t xml:space="preserve"> va accentuer la pauvreté et le chômage</w:t>
      </w:r>
      <w:r w:rsidR="00EA253A" w:rsidRPr="00344BE0">
        <w:rPr>
          <w:rFonts w:ascii="Arial" w:hAnsi="Arial" w:cs="Arial"/>
          <w:sz w:val="21"/>
          <w:szCs w:val="21"/>
        </w:rPr>
        <w:t xml:space="preserve"> </w:t>
      </w:r>
      <w:r>
        <w:rPr>
          <w:rFonts w:ascii="Arial" w:hAnsi="Arial" w:cs="Arial"/>
          <w:sz w:val="21"/>
          <w:szCs w:val="21"/>
        </w:rPr>
        <w:t xml:space="preserve">dans la zone de projet. </w:t>
      </w:r>
      <w:r w:rsidR="004277C0">
        <w:rPr>
          <w:rFonts w:ascii="Arial" w:hAnsi="Arial" w:cs="Arial"/>
          <w:sz w:val="21"/>
          <w:szCs w:val="21"/>
        </w:rPr>
        <w:t xml:space="preserve">Cela maintiendra les communautés bénéficiaires dans la précarité et ne bénéficiera pas au développement de l’agriculture et de l’élevage </w:t>
      </w:r>
      <w:r w:rsidR="00EA253A" w:rsidRPr="00344BE0">
        <w:rPr>
          <w:rFonts w:ascii="Arial" w:hAnsi="Arial" w:cs="Arial"/>
          <w:sz w:val="21"/>
          <w:szCs w:val="21"/>
        </w:rPr>
        <w:t xml:space="preserve"> d</w:t>
      </w:r>
      <w:r w:rsidR="004277C0">
        <w:rPr>
          <w:rFonts w:ascii="Arial" w:hAnsi="Arial" w:cs="Arial"/>
          <w:sz w:val="21"/>
          <w:szCs w:val="21"/>
        </w:rPr>
        <w:t>ans</w:t>
      </w:r>
      <w:r w:rsidR="00EA253A" w:rsidRPr="00344BE0">
        <w:rPr>
          <w:rFonts w:ascii="Arial" w:hAnsi="Arial" w:cs="Arial"/>
          <w:sz w:val="21"/>
          <w:szCs w:val="21"/>
        </w:rPr>
        <w:t xml:space="preserve"> la préfecture de </w:t>
      </w:r>
      <w:r w:rsidR="00D900E2" w:rsidRPr="00344BE0">
        <w:rPr>
          <w:rFonts w:ascii="Arial" w:hAnsi="Arial" w:cs="Arial"/>
          <w:sz w:val="21"/>
          <w:szCs w:val="21"/>
        </w:rPr>
        <w:t>Mandiana</w:t>
      </w:r>
      <w:r w:rsidR="00EA253A" w:rsidRPr="00344BE0">
        <w:rPr>
          <w:rFonts w:ascii="Arial" w:hAnsi="Arial" w:cs="Arial"/>
          <w:sz w:val="21"/>
          <w:szCs w:val="21"/>
        </w:rPr>
        <w:t>.</w:t>
      </w:r>
    </w:p>
    <w:p w14:paraId="06E5666F" w14:textId="77777777" w:rsidR="00EA253A" w:rsidRPr="00344BE0" w:rsidRDefault="00BE7521" w:rsidP="00344BE0">
      <w:pPr>
        <w:jc w:val="both"/>
        <w:rPr>
          <w:rFonts w:ascii="Arial" w:hAnsi="Arial" w:cs="Arial"/>
          <w:sz w:val="21"/>
          <w:szCs w:val="21"/>
        </w:rPr>
      </w:pPr>
      <w:r w:rsidRPr="00344BE0">
        <w:rPr>
          <w:rFonts w:ascii="Arial" w:hAnsi="Arial" w:cs="Arial"/>
          <w:sz w:val="21"/>
          <w:szCs w:val="21"/>
        </w:rPr>
        <w:t>L’option de réalisation du sous-</w:t>
      </w:r>
      <w:r w:rsidR="00EA253A" w:rsidRPr="00344BE0">
        <w:rPr>
          <w:rFonts w:ascii="Arial" w:hAnsi="Arial" w:cs="Arial"/>
          <w:sz w:val="21"/>
          <w:szCs w:val="21"/>
        </w:rPr>
        <w:t>projet aura en revanche des retombées positives sur l’économie locale et nationale. Toutefois, la réalisation du sous projet aura des impacts environnementaux et sociaux négatifs tels que les risques de dégradation du sol, risques de pollution des ressources en eau, risques d’altération de la qualité de l’air, risques d’augmentation de bruits et vibrations, risques de propagation de maladies et de VBG/EAS/HS, risques de vandalisme et de sabotage, mauvaises conditions de travail, risques d’accidents de travail, risques de conflits fonciers.</w:t>
      </w:r>
    </w:p>
    <w:p w14:paraId="2997697F"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 Par contre, sur le plan environnemental et social, les impacts attendus n’affecteront pas l’intégrité de l’environnement naturel et social. Les impacts potentiels seront maîtrisables avec l’application correcte et le suivi des mesures (évitement, minimisation, atténuation, optimisation, compensation) contenues dans le PGES</w:t>
      </w:r>
    </w:p>
    <w:p w14:paraId="30B6F751" w14:textId="77777777" w:rsidR="00EA253A" w:rsidRPr="00344BE0" w:rsidRDefault="00EA253A" w:rsidP="00344BE0">
      <w:pPr>
        <w:pStyle w:val="Titre2"/>
        <w:jc w:val="both"/>
        <w:rPr>
          <w:rFonts w:ascii="Arial" w:hAnsi="Arial" w:cs="Arial"/>
          <w:b/>
          <w:color w:val="000000" w:themeColor="text1"/>
          <w:sz w:val="21"/>
          <w:szCs w:val="21"/>
          <w:lang w:val="fr-FR"/>
        </w:rPr>
      </w:pPr>
      <w:bookmarkStart w:id="8" w:name="_Toc70705483"/>
      <w:bookmarkStart w:id="9" w:name="_Toc84140624"/>
      <w:bookmarkStart w:id="10" w:name="_Toc86050580"/>
      <w:bookmarkStart w:id="11" w:name="_Toc507071176"/>
      <w:bookmarkStart w:id="12" w:name="_Toc507084883"/>
      <w:bookmarkStart w:id="13" w:name="_Toc99455483"/>
      <w:r w:rsidRPr="00344BE0">
        <w:rPr>
          <w:rFonts w:ascii="Arial" w:hAnsi="Arial" w:cs="Arial"/>
          <w:b/>
          <w:color w:val="000000" w:themeColor="text1"/>
          <w:sz w:val="21"/>
          <w:szCs w:val="21"/>
          <w:lang w:val="fr-FR"/>
        </w:rPr>
        <w:t xml:space="preserve">Brève description </w:t>
      </w:r>
      <w:bookmarkEnd w:id="8"/>
      <w:bookmarkEnd w:id="9"/>
      <w:bookmarkEnd w:id="10"/>
      <w:r w:rsidR="001C0004" w:rsidRPr="00344BE0">
        <w:rPr>
          <w:rFonts w:ascii="Arial" w:hAnsi="Arial" w:cs="Arial"/>
          <w:b/>
          <w:color w:val="000000" w:themeColor="text1"/>
          <w:sz w:val="21"/>
          <w:szCs w:val="21"/>
          <w:lang w:val="fr-FR"/>
        </w:rPr>
        <w:t>d</w:t>
      </w:r>
      <w:r w:rsidR="00517BF2" w:rsidRPr="00344BE0">
        <w:rPr>
          <w:rFonts w:ascii="Arial" w:hAnsi="Arial" w:cs="Arial"/>
          <w:b/>
          <w:color w:val="000000" w:themeColor="text1"/>
          <w:sz w:val="21"/>
          <w:szCs w:val="21"/>
          <w:lang w:val="fr-FR"/>
        </w:rPr>
        <w:t>u site du sous-projet et des impacts environnementaux et sociaux majeurs de la zone du projet et de sa zone d’influence</w:t>
      </w:r>
      <w:bookmarkEnd w:id="11"/>
      <w:bookmarkEnd w:id="12"/>
      <w:bookmarkEnd w:id="13"/>
    </w:p>
    <w:p w14:paraId="763AB185" w14:textId="77777777" w:rsidR="00BE7521" w:rsidRPr="00344BE0" w:rsidRDefault="00BE7521" w:rsidP="00344BE0">
      <w:pPr>
        <w:pStyle w:val="Montitre2"/>
      </w:pPr>
    </w:p>
    <w:p w14:paraId="44B92604" w14:textId="7BA5241A" w:rsidR="00774F9B" w:rsidRPr="00344BE0" w:rsidRDefault="00774F9B" w:rsidP="00344BE0">
      <w:pPr>
        <w:pStyle w:val="Titre3"/>
        <w:jc w:val="both"/>
        <w:rPr>
          <w:rFonts w:ascii="Arial" w:hAnsi="Arial" w:cs="Arial"/>
          <w:b/>
          <w:color w:val="000000" w:themeColor="text1"/>
          <w:sz w:val="21"/>
          <w:szCs w:val="21"/>
          <w:lang w:val="fr-FR"/>
        </w:rPr>
      </w:pPr>
      <w:bookmarkStart w:id="14" w:name="_Toc507084884"/>
      <w:bookmarkStart w:id="15" w:name="_Toc99455484"/>
      <w:r w:rsidRPr="00344BE0">
        <w:rPr>
          <w:rFonts w:ascii="Arial" w:hAnsi="Arial" w:cs="Arial"/>
          <w:b/>
          <w:color w:val="000000" w:themeColor="text1"/>
          <w:sz w:val="21"/>
          <w:szCs w:val="21"/>
          <w:lang w:val="fr-FR"/>
        </w:rPr>
        <w:t>Description du site de l’Unité de production d’aliments pour bétail</w:t>
      </w:r>
      <w:bookmarkEnd w:id="14"/>
      <w:bookmarkEnd w:id="15"/>
    </w:p>
    <w:p w14:paraId="4B622B0F" w14:textId="77777777" w:rsidR="009C61C5" w:rsidRPr="00344BE0" w:rsidRDefault="009C61C5" w:rsidP="00344BE0">
      <w:pPr>
        <w:contextualSpacing/>
        <w:jc w:val="both"/>
        <w:rPr>
          <w:rFonts w:ascii="Arial" w:hAnsi="Arial" w:cs="Arial"/>
          <w:b/>
          <w:bCs/>
          <w:sz w:val="21"/>
          <w:szCs w:val="21"/>
        </w:rPr>
      </w:pPr>
      <w:r w:rsidRPr="00344BE0">
        <w:rPr>
          <w:rFonts w:ascii="Arial" w:hAnsi="Arial" w:cs="Arial"/>
          <w:b/>
          <w:bCs/>
          <w:sz w:val="21"/>
          <w:szCs w:val="21"/>
        </w:rPr>
        <w:t>Description du site de l’Unité de production d’aliments pour bétail</w:t>
      </w:r>
    </w:p>
    <w:p w14:paraId="101AB6B8" w14:textId="77777777" w:rsidR="009C61C5" w:rsidRPr="00344BE0" w:rsidRDefault="009C61C5" w:rsidP="00344BE0">
      <w:pPr>
        <w:contextualSpacing/>
        <w:jc w:val="both"/>
        <w:rPr>
          <w:rFonts w:ascii="Arial" w:hAnsi="Arial" w:cs="Arial"/>
          <w:b/>
          <w:bCs/>
          <w:sz w:val="21"/>
          <w:szCs w:val="21"/>
        </w:rPr>
      </w:pPr>
    </w:p>
    <w:p w14:paraId="6BE06345" w14:textId="454BD96C" w:rsidR="009C61C5" w:rsidRPr="00344BE0" w:rsidRDefault="009C61C5" w:rsidP="00344BE0">
      <w:pPr>
        <w:spacing w:after="0"/>
        <w:jc w:val="both"/>
        <w:rPr>
          <w:rFonts w:ascii="Arial" w:hAnsi="Arial" w:cs="Arial"/>
          <w:color w:val="000000"/>
          <w:sz w:val="21"/>
          <w:szCs w:val="21"/>
          <w:lang w:eastAsia="fr-FR"/>
        </w:rPr>
      </w:pPr>
      <w:r w:rsidRPr="00344BE0">
        <w:rPr>
          <w:rFonts w:ascii="Arial" w:hAnsi="Arial" w:cs="Arial"/>
          <w:sz w:val="21"/>
          <w:szCs w:val="21"/>
        </w:rPr>
        <w:t xml:space="preserve">Le site est situé dans le secteur de Solola, à environ 3km du centre-ville. Il couvre une superficie de 3,5 Ha. Les coordonnées géographiques du site sont : N : </w:t>
      </w:r>
      <w:r w:rsidRPr="00344BE0">
        <w:rPr>
          <w:rFonts w:ascii="Arial" w:hAnsi="Arial" w:cs="Arial"/>
          <w:color w:val="000000"/>
          <w:sz w:val="21"/>
          <w:szCs w:val="21"/>
          <w:lang w:eastAsia="fr-FR"/>
        </w:rPr>
        <w:t>53 25 81</w:t>
      </w:r>
      <w:r w:rsidRPr="00344BE0">
        <w:rPr>
          <w:rFonts w:ascii="Arial" w:hAnsi="Arial" w:cs="Arial"/>
          <w:sz w:val="21"/>
          <w:szCs w:val="21"/>
          <w:vertAlign w:val="superscript"/>
        </w:rPr>
        <w:t>°</w:t>
      </w:r>
      <w:r w:rsidRPr="00344BE0">
        <w:rPr>
          <w:rFonts w:ascii="Arial" w:hAnsi="Arial" w:cs="Arial"/>
          <w:sz w:val="21"/>
          <w:szCs w:val="21"/>
        </w:rPr>
        <w:t>; W : 11 69 179</w:t>
      </w:r>
      <w:r w:rsidRPr="00344BE0">
        <w:rPr>
          <w:rFonts w:ascii="Arial" w:hAnsi="Arial" w:cs="Arial"/>
          <w:sz w:val="21"/>
          <w:szCs w:val="21"/>
          <w:vertAlign w:val="superscript"/>
        </w:rPr>
        <w:t>0 </w:t>
      </w:r>
      <w:r w:rsidRPr="00344BE0">
        <w:rPr>
          <w:rFonts w:ascii="Arial" w:hAnsi="Arial" w:cs="Arial"/>
          <w:sz w:val="21"/>
          <w:szCs w:val="21"/>
        </w:rPr>
        <w:t xml:space="preserve">; Altitude : </w:t>
      </w:r>
      <w:r w:rsidRPr="00344BE0">
        <w:rPr>
          <w:rFonts w:ascii="Arial" w:hAnsi="Arial" w:cs="Arial"/>
          <w:color w:val="000000"/>
          <w:sz w:val="21"/>
          <w:szCs w:val="21"/>
          <w:lang w:eastAsia="fr-FR"/>
        </w:rPr>
        <w:t>378</w:t>
      </w:r>
      <w:r w:rsidRPr="00344BE0">
        <w:rPr>
          <w:rFonts w:ascii="Arial" w:hAnsi="Arial" w:cs="Arial"/>
          <w:sz w:val="21"/>
          <w:szCs w:val="21"/>
        </w:rPr>
        <w:t xml:space="preserve"> m avec une pente de 3% en inclinaison vers le Nord-ouest.  Le site est un bowal accessible à partir d’un </w:t>
      </w:r>
      <w:r w:rsidR="00157F8E">
        <w:rPr>
          <w:rFonts w:ascii="Arial" w:hAnsi="Arial" w:cs="Arial"/>
          <w:sz w:val="21"/>
          <w:szCs w:val="21"/>
        </w:rPr>
        <w:t>sen</w:t>
      </w:r>
      <w:r w:rsidRPr="00344BE0">
        <w:rPr>
          <w:rFonts w:ascii="Arial" w:hAnsi="Arial" w:cs="Arial"/>
          <w:sz w:val="21"/>
          <w:szCs w:val="21"/>
        </w:rPr>
        <w:t>tier. Il est contigu à une jachère.</w:t>
      </w:r>
    </w:p>
    <w:p w14:paraId="1A4D3146" w14:textId="541827E5" w:rsidR="009C61C5" w:rsidRDefault="009C61C5" w:rsidP="00344BE0">
      <w:pPr>
        <w:spacing w:after="0"/>
        <w:jc w:val="both"/>
        <w:rPr>
          <w:rFonts w:ascii="Arial" w:hAnsi="Arial" w:cs="Arial"/>
          <w:i/>
          <w:iCs/>
          <w:sz w:val="21"/>
          <w:szCs w:val="21"/>
        </w:rPr>
      </w:pPr>
      <w:r w:rsidRPr="00344BE0">
        <w:rPr>
          <w:rFonts w:ascii="Arial" w:hAnsi="Arial" w:cs="Arial"/>
          <w:sz w:val="21"/>
          <w:szCs w:val="21"/>
        </w:rPr>
        <w:t>Sur le site du projet</w:t>
      </w:r>
      <w:r w:rsidRPr="00344BE0">
        <w:rPr>
          <w:rFonts w:ascii="Arial" w:hAnsi="Arial" w:cs="Arial"/>
          <w:color w:val="000000"/>
          <w:sz w:val="21"/>
          <w:szCs w:val="21"/>
          <w:lang w:eastAsia="fr-FR"/>
        </w:rPr>
        <w:t xml:space="preserve">, </w:t>
      </w:r>
      <w:r w:rsidRPr="00344BE0">
        <w:rPr>
          <w:rFonts w:ascii="Arial" w:hAnsi="Arial" w:cs="Arial"/>
          <w:sz w:val="21"/>
          <w:szCs w:val="21"/>
        </w:rPr>
        <w:t>on rencontre quelques espèces floristiques dont entre autres :</w:t>
      </w:r>
      <w:r w:rsidRPr="00344BE0">
        <w:rPr>
          <w:rFonts w:ascii="Arial" w:hAnsi="Arial" w:cs="Arial"/>
          <w:i/>
          <w:iCs/>
          <w:sz w:val="21"/>
          <w:szCs w:val="21"/>
        </w:rPr>
        <w:t xml:space="preserve"> Parkia biglobosa, et Lannea acida.</w:t>
      </w:r>
    </w:p>
    <w:p w14:paraId="3DBF70C8" w14:textId="77777777" w:rsidR="004277C0" w:rsidRPr="00157F8E" w:rsidRDefault="004277C0" w:rsidP="00344BE0">
      <w:pPr>
        <w:spacing w:after="0"/>
        <w:jc w:val="both"/>
        <w:rPr>
          <w:rFonts w:ascii="Arial" w:hAnsi="Arial" w:cs="Arial"/>
          <w:color w:val="000000"/>
          <w:sz w:val="21"/>
          <w:szCs w:val="21"/>
          <w:lang w:eastAsia="fr-FR"/>
        </w:rPr>
      </w:pPr>
    </w:p>
    <w:p w14:paraId="7F4EF673" w14:textId="77777777" w:rsidR="00774F9B" w:rsidRPr="00344BE0" w:rsidRDefault="00774F9B" w:rsidP="00344BE0">
      <w:pPr>
        <w:spacing w:after="0"/>
        <w:jc w:val="both"/>
        <w:textAlignment w:val="baseline"/>
        <w:rPr>
          <w:rFonts w:ascii="Arial" w:eastAsia="Times New Roman" w:hAnsi="Arial" w:cs="Arial"/>
          <w:color w:val="000000"/>
          <w:sz w:val="21"/>
          <w:szCs w:val="21"/>
        </w:rPr>
      </w:pPr>
      <w:r w:rsidRPr="00344BE0">
        <w:rPr>
          <w:rFonts w:ascii="Arial" w:eastAsia="Times New Roman" w:hAnsi="Arial" w:cs="Arial"/>
          <w:color w:val="000000"/>
          <w:sz w:val="21"/>
          <w:szCs w:val="21"/>
        </w:rPr>
        <w:t xml:space="preserve">Au plan environnemental, les enjeux portent sur : </w:t>
      </w:r>
    </w:p>
    <w:p w14:paraId="135198EF" w14:textId="4C58E21F" w:rsidR="0023655E" w:rsidRPr="00344BE0" w:rsidRDefault="002A2582" w:rsidP="00344BE0">
      <w:pPr>
        <w:pStyle w:val="Paragraphedeliste"/>
        <w:numPr>
          <w:ilvl w:val="0"/>
          <w:numId w:val="103"/>
        </w:numPr>
        <w:spacing w:line="276" w:lineRule="auto"/>
        <w:textAlignment w:val="baseline"/>
        <w:rPr>
          <w:rFonts w:ascii="Arial" w:hAnsi="Arial" w:cs="Arial"/>
          <w:color w:val="000000"/>
          <w:sz w:val="21"/>
          <w:szCs w:val="21"/>
        </w:rPr>
      </w:pPr>
      <w:r w:rsidRPr="00344BE0">
        <w:rPr>
          <w:rFonts w:ascii="Arial" w:hAnsi="Arial" w:cs="Arial"/>
          <w:color w:val="000000"/>
          <w:sz w:val="21"/>
          <w:szCs w:val="21"/>
        </w:rPr>
        <w:t>La</w:t>
      </w:r>
      <w:r w:rsidR="0023655E" w:rsidRPr="00344BE0">
        <w:rPr>
          <w:rFonts w:ascii="Arial" w:hAnsi="Arial" w:cs="Arial"/>
          <w:color w:val="000000"/>
          <w:sz w:val="21"/>
          <w:szCs w:val="21"/>
        </w:rPr>
        <w:t xml:space="preserve"> qualité de l’air ;</w:t>
      </w:r>
    </w:p>
    <w:p w14:paraId="3C64C5BE" w14:textId="273209F7" w:rsidR="0023655E" w:rsidRPr="00344BE0" w:rsidRDefault="002A2582" w:rsidP="00344BE0">
      <w:pPr>
        <w:pStyle w:val="Paragraphedeliste"/>
        <w:numPr>
          <w:ilvl w:val="0"/>
          <w:numId w:val="103"/>
        </w:numPr>
        <w:spacing w:line="276" w:lineRule="auto"/>
        <w:textAlignment w:val="baseline"/>
        <w:rPr>
          <w:rFonts w:ascii="Arial" w:hAnsi="Arial" w:cs="Arial"/>
          <w:color w:val="000000"/>
          <w:sz w:val="21"/>
          <w:szCs w:val="21"/>
        </w:rPr>
      </w:pPr>
      <w:r w:rsidRPr="00344BE0">
        <w:rPr>
          <w:rFonts w:ascii="Arial" w:hAnsi="Arial" w:cs="Arial"/>
          <w:color w:val="000000"/>
          <w:sz w:val="21"/>
          <w:szCs w:val="21"/>
        </w:rPr>
        <w:t>L’ambiance</w:t>
      </w:r>
      <w:r w:rsidR="0023655E" w:rsidRPr="00344BE0">
        <w:rPr>
          <w:rFonts w:ascii="Arial" w:hAnsi="Arial" w:cs="Arial"/>
          <w:color w:val="000000"/>
          <w:sz w:val="21"/>
          <w:szCs w:val="21"/>
        </w:rPr>
        <w:t xml:space="preserve"> sonore ;</w:t>
      </w:r>
    </w:p>
    <w:p w14:paraId="0102D75B" w14:textId="2FB23DCF" w:rsidR="0023655E" w:rsidRPr="00344BE0" w:rsidRDefault="002A2582" w:rsidP="00344BE0">
      <w:pPr>
        <w:pStyle w:val="Paragraphedeliste"/>
        <w:numPr>
          <w:ilvl w:val="0"/>
          <w:numId w:val="103"/>
        </w:numPr>
        <w:spacing w:line="276" w:lineRule="auto"/>
        <w:textAlignment w:val="baseline"/>
        <w:rPr>
          <w:rFonts w:ascii="Arial" w:hAnsi="Arial" w:cs="Arial"/>
          <w:color w:val="000000"/>
          <w:sz w:val="21"/>
          <w:szCs w:val="21"/>
        </w:rPr>
      </w:pPr>
      <w:r w:rsidRPr="00344BE0">
        <w:rPr>
          <w:rFonts w:ascii="Arial" w:hAnsi="Arial" w:cs="Arial"/>
          <w:color w:val="000000"/>
          <w:sz w:val="21"/>
          <w:szCs w:val="21"/>
        </w:rPr>
        <w:t>La</w:t>
      </w:r>
      <w:r w:rsidR="00774F9B" w:rsidRPr="00344BE0">
        <w:rPr>
          <w:rFonts w:ascii="Arial" w:hAnsi="Arial" w:cs="Arial"/>
          <w:color w:val="000000"/>
          <w:sz w:val="21"/>
          <w:szCs w:val="21"/>
        </w:rPr>
        <w:t xml:space="preserve"> </w:t>
      </w:r>
      <w:r w:rsidR="0023655E" w:rsidRPr="00344BE0">
        <w:rPr>
          <w:rFonts w:ascii="Arial" w:hAnsi="Arial" w:cs="Arial"/>
          <w:color w:val="000000"/>
          <w:sz w:val="21"/>
          <w:szCs w:val="21"/>
        </w:rPr>
        <w:t>p</w:t>
      </w:r>
      <w:r w:rsidR="00774F9B" w:rsidRPr="00344BE0">
        <w:rPr>
          <w:rFonts w:ascii="Arial" w:hAnsi="Arial" w:cs="Arial"/>
          <w:color w:val="000000"/>
          <w:sz w:val="21"/>
          <w:szCs w:val="21"/>
        </w:rPr>
        <w:t xml:space="preserve">réservation des ressources en eau et de sols ; </w:t>
      </w:r>
    </w:p>
    <w:p w14:paraId="26478AA8" w14:textId="165A75ED" w:rsidR="000D3503" w:rsidRPr="00344BE0" w:rsidRDefault="002A2582" w:rsidP="00344BE0">
      <w:pPr>
        <w:pStyle w:val="Paragraphedeliste"/>
        <w:numPr>
          <w:ilvl w:val="0"/>
          <w:numId w:val="103"/>
        </w:numPr>
        <w:spacing w:line="276" w:lineRule="auto"/>
        <w:textAlignment w:val="baseline"/>
        <w:rPr>
          <w:rFonts w:ascii="Arial" w:hAnsi="Arial" w:cs="Arial"/>
          <w:color w:val="000000"/>
          <w:sz w:val="21"/>
          <w:szCs w:val="21"/>
        </w:rPr>
      </w:pPr>
      <w:r w:rsidRPr="00344BE0">
        <w:rPr>
          <w:rFonts w:ascii="Arial" w:hAnsi="Arial" w:cs="Arial"/>
          <w:color w:val="000000"/>
          <w:sz w:val="21"/>
          <w:szCs w:val="21"/>
        </w:rPr>
        <w:t>La</w:t>
      </w:r>
      <w:r w:rsidR="00774F9B" w:rsidRPr="00344BE0">
        <w:rPr>
          <w:rFonts w:ascii="Arial" w:hAnsi="Arial" w:cs="Arial"/>
          <w:color w:val="000000"/>
          <w:sz w:val="21"/>
          <w:szCs w:val="21"/>
        </w:rPr>
        <w:t xml:space="preserve"> </w:t>
      </w:r>
      <w:r w:rsidR="0023655E" w:rsidRPr="00344BE0">
        <w:rPr>
          <w:rFonts w:ascii="Arial" w:hAnsi="Arial" w:cs="Arial"/>
          <w:color w:val="000000"/>
          <w:sz w:val="21"/>
          <w:szCs w:val="21"/>
        </w:rPr>
        <w:t>p</w:t>
      </w:r>
      <w:r w:rsidR="00774F9B" w:rsidRPr="00344BE0">
        <w:rPr>
          <w:rFonts w:ascii="Arial" w:hAnsi="Arial" w:cs="Arial"/>
          <w:color w:val="000000"/>
          <w:sz w:val="21"/>
          <w:szCs w:val="21"/>
        </w:rPr>
        <w:t xml:space="preserve">réservation des ressources végétales et fauniques et de la biodiversité ; </w:t>
      </w:r>
    </w:p>
    <w:p w14:paraId="276ABA26" w14:textId="77777777" w:rsidR="00344BE0" w:rsidRPr="00344BE0" w:rsidRDefault="00344BE0" w:rsidP="00344BE0">
      <w:pPr>
        <w:pStyle w:val="Paragraphedeliste"/>
        <w:spacing w:line="276" w:lineRule="auto"/>
        <w:textAlignment w:val="baseline"/>
        <w:rPr>
          <w:rFonts w:ascii="Arial" w:hAnsi="Arial" w:cs="Arial"/>
          <w:color w:val="000000"/>
          <w:sz w:val="21"/>
          <w:szCs w:val="21"/>
        </w:rPr>
      </w:pPr>
    </w:p>
    <w:p w14:paraId="219F1085" w14:textId="77777777" w:rsidR="0023655E" w:rsidRPr="00344BE0" w:rsidRDefault="00774F9B" w:rsidP="00344BE0">
      <w:pPr>
        <w:ind w:left="360"/>
        <w:jc w:val="both"/>
        <w:textAlignment w:val="baseline"/>
        <w:rPr>
          <w:rFonts w:ascii="Arial" w:hAnsi="Arial" w:cs="Arial"/>
          <w:color w:val="000000"/>
          <w:sz w:val="21"/>
          <w:szCs w:val="21"/>
        </w:rPr>
      </w:pPr>
      <w:r w:rsidRPr="00344BE0">
        <w:rPr>
          <w:rFonts w:ascii="Arial" w:hAnsi="Arial" w:cs="Arial"/>
          <w:color w:val="000000"/>
          <w:sz w:val="21"/>
          <w:szCs w:val="21"/>
        </w:rPr>
        <w:t xml:space="preserve">Au plan social, on notera : </w:t>
      </w:r>
    </w:p>
    <w:p w14:paraId="6E498EB6" w14:textId="77777777" w:rsidR="0023655E" w:rsidRPr="00344BE0" w:rsidRDefault="00774F9B" w:rsidP="00344BE0">
      <w:pPr>
        <w:pStyle w:val="Paragraphedeliste"/>
        <w:numPr>
          <w:ilvl w:val="0"/>
          <w:numId w:val="102"/>
        </w:numPr>
        <w:spacing w:line="276" w:lineRule="auto"/>
        <w:textAlignment w:val="baseline"/>
        <w:rPr>
          <w:rFonts w:ascii="Arial" w:hAnsi="Arial" w:cs="Arial"/>
          <w:color w:val="000000"/>
          <w:sz w:val="21"/>
          <w:szCs w:val="21"/>
        </w:rPr>
      </w:pPr>
      <w:r w:rsidRPr="00344BE0">
        <w:rPr>
          <w:rFonts w:ascii="Arial" w:hAnsi="Arial" w:cs="Arial"/>
          <w:color w:val="000000"/>
          <w:sz w:val="21"/>
          <w:szCs w:val="21"/>
        </w:rPr>
        <w:t xml:space="preserve">la Protection de la santé et de la sécurité des populations et des travailleurs dans la zone du projet ; </w:t>
      </w:r>
    </w:p>
    <w:p w14:paraId="16F4D880" w14:textId="77777777" w:rsidR="0023655E" w:rsidRPr="00344BE0" w:rsidRDefault="00774F9B" w:rsidP="00344BE0">
      <w:pPr>
        <w:pStyle w:val="Paragraphedeliste"/>
        <w:numPr>
          <w:ilvl w:val="0"/>
          <w:numId w:val="102"/>
        </w:numPr>
        <w:spacing w:line="276" w:lineRule="auto"/>
        <w:textAlignment w:val="baseline"/>
        <w:rPr>
          <w:rFonts w:ascii="Arial" w:hAnsi="Arial" w:cs="Arial"/>
          <w:color w:val="000000"/>
          <w:sz w:val="21"/>
          <w:szCs w:val="21"/>
        </w:rPr>
      </w:pPr>
      <w:r w:rsidRPr="00344BE0">
        <w:rPr>
          <w:rFonts w:ascii="Arial" w:hAnsi="Arial" w:cs="Arial"/>
          <w:color w:val="000000"/>
          <w:sz w:val="21"/>
          <w:szCs w:val="21"/>
        </w:rPr>
        <w:t>la Prévention et gestion des conflits fonciers liés à l</w:t>
      </w:r>
      <w:r w:rsidR="0023655E" w:rsidRPr="00344BE0">
        <w:rPr>
          <w:rFonts w:ascii="Arial" w:hAnsi="Arial" w:cs="Arial"/>
          <w:color w:val="000000"/>
          <w:sz w:val="21"/>
          <w:szCs w:val="21"/>
        </w:rPr>
        <w:t>’empiètement</w:t>
      </w:r>
      <w:r w:rsidRPr="00344BE0">
        <w:rPr>
          <w:rFonts w:ascii="Arial" w:hAnsi="Arial" w:cs="Arial"/>
          <w:color w:val="000000"/>
          <w:sz w:val="21"/>
          <w:szCs w:val="21"/>
        </w:rPr>
        <w:t xml:space="preserve"> des terres</w:t>
      </w:r>
      <w:r w:rsidR="0023655E" w:rsidRPr="00344BE0">
        <w:rPr>
          <w:rFonts w:ascii="Arial" w:hAnsi="Arial" w:cs="Arial"/>
          <w:color w:val="000000"/>
          <w:sz w:val="21"/>
          <w:szCs w:val="21"/>
        </w:rPr>
        <w:t xml:space="preserve"> au voisinage du site</w:t>
      </w:r>
      <w:r w:rsidRPr="00344BE0">
        <w:rPr>
          <w:rFonts w:ascii="Arial" w:hAnsi="Arial" w:cs="Arial"/>
          <w:color w:val="000000"/>
          <w:sz w:val="21"/>
          <w:szCs w:val="21"/>
        </w:rPr>
        <w:t xml:space="preserve"> ;  </w:t>
      </w:r>
    </w:p>
    <w:p w14:paraId="4A226E0E" w14:textId="77777777" w:rsidR="00774F9B" w:rsidRPr="00344BE0" w:rsidRDefault="00774F9B" w:rsidP="00344BE0">
      <w:pPr>
        <w:pStyle w:val="Paragraphedeliste"/>
        <w:numPr>
          <w:ilvl w:val="0"/>
          <w:numId w:val="102"/>
        </w:numPr>
        <w:spacing w:line="276" w:lineRule="auto"/>
        <w:textAlignment w:val="baseline"/>
        <w:rPr>
          <w:rFonts w:ascii="Arial" w:hAnsi="Arial" w:cs="Arial"/>
          <w:color w:val="000000"/>
          <w:sz w:val="21"/>
          <w:szCs w:val="21"/>
        </w:rPr>
      </w:pPr>
      <w:r w:rsidRPr="00344BE0">
        <w:rPr>
          <w:rFonts w:ascii="Arial" w:hAnsi="Arial" w:cs="Arial"/>
          <w:color w:val="000000"/>
          <w:sz w:val="21"/>
          <w:szCs w:val="21"/>
        </w:rPr>
        <w:t>le Renforcement de la dynamique organisationnelle agricole dans la zone du projet ; l’implication des femmes</w:t>
      </w:r>
      <w:r w:rsidR="0023655E" w:rsidRPr="00344BE0">
        <w:rPr>
          <w:rFonts w:ascii="Arial" w:hAnsi="Arial" w:cs="Arial"/>
          <w:color w:val="000000"/>
          <w:sz w:val="21"/>
          <w:szCs w:val="21"/>
        </w:rPr>
        <w:t xml:space="preserve"> et des jeunes</w:t>
      </w:r>
      <w:r w:rsidRPr="00344BE0">
        <w:rPr>
          <w:rFonts w:ascii="Arial" w:hAnsi="Arial" w:cs="Arial"/>
          <w:color w:val="000000"/>
          <w:sz w:val="21"/>
          <w:szCs w:val="21"/>
        </w:rPr>
        <w:t xml:space="preserve"> dans l</w:t>
      </w:r>
      <w:r w:rsidR="0023655E" w:rsidRPr="00344BE0">
        <w:rPr>
          <w:rFonts w:ascii="Arial" w:hAnsi="Arial" w:cs="Arial"/>
          <w:color w:val="000000"/>
          <w:sz w:val="21"/>
          <w:szCs w:val="21"/>
        </w:rPr>
        <w:t>a chaine des valeurs du maïs et du soja ;</w:t>
      </w:r>
    </w:p>
    <w:p w14:paraId="25E4FAD6" w14:textId="77777777" w:rsidR="0023655E" w:rsidRPr="00344BE0" w:rsidRDefault="0023655E" w:rsidP="00344BE0">
      <w:pPr>
        <w:pStyle w:val="Paragraphedeliste"/>
        <w:numPr>
          <w:ilvl w:val="0"/>
          <w:numId w:val="102"/>
        </w:numPr>
        <w:spacing w:line="276" w:lineRule="auto"/>
        <w:textAlignment w:val="baseline"/>
        <w:rPr>
          <w:rFonts w:ascii="Arial" w:hAnsi="Arial" w:cs="Arial"/>
          <w:color w:val="000000"/>
          <w:sz w:val="21"/>
          <w:szCs w:val="21"/>
        </w:rPr>
      </w:pPr>
      <w:r w:rsidRPr="00344BE0">
        <w:rPr>
          <w:rFonts w:ascii="Arial" w:hAnsi="Arial" w:cs="Arial"/>
          <w:color w:val="000000"/>
          <w:sz w:val="21"/>
          <w:szCs w:val="21"/>
        </w:rPr>
        <w:t>la création d’emploi</w:t>
      </w:r>
    </w:p>
    <w:p w14:paraId="5C779EDC" w14:textId="77777777" w:rsidR="00EA253A" w:rsidRPr="00344BE0" w:rsidRDefault="0023655E" w:rsidP="00344BE0">
      <w:pPr>
        <w:pStyle w:val="Paragraphedeliste"/>
        <w:numPr>
          <w:ilvl w:val="0"/>
          <w:numId w:val="102"/>
        </w:numPr>
        <w:spacing w:line="276" w:lineRule="auto"/>
        <w:textAlignment w:val="baseline"/>
        <w:rPr>
          <w:rFonts w:ascii="Arial" w:hAnsi="Arial" w:cs="Arial"/>
          <w:color w:val="000000"/>
          <w:sz w:val="21"/>
          <w:szCs w:val="21"/>
        </w:rPr>
      </w:pPr>
      <w:r w:rsidRPr="00344BE0">
        <w:rPr>
          <w:rFonts w:ascii="Arial" w:hAnsi="Arial" w:cs="Arial"/>
          <w:color w:val="000000"/>
          <w:sz w:val="21"/>
          <w:szCs w:val="21"/>
        </w:rPr>
        <w:t>la prévention des violences basées sur le genre.</w:t>
      </w:r>
      <w:bookmarkStart w:id="16" w:name="_Toc70705484"/>
      <w:bookmarkStart w:id="17" w:name="_Toc84140627"/>
      <w:bookmarkStart w:id="18" w:name="_Toc64851038"/>
    </w:p>
    <w:p w14:paraId="741643D2" w14:textId="77777777" w:rsidR="001C4534" w:rsidRPr="00344BE0" w:rsidRDefault="001C4534" w:rsidP="00344BE0">
      <w:pPr>
        <w:pStyle w:val="Paragraphedeliste"/>
        <w:spacing w:line="276" w:lineRule="auto"/>
        <w:textAlignment w:val="baseline"/>
        <w:rPr>
          <w:rFonts w:ascii="Arial" w:hAnsi="Arial" w:cs="Arial"/>
          <w:color w:val="000000"/>
          <w:sz w:val="21"/>
          <w:szCs w:val="21"/>
        </w:rPr>
      </w:pPr>
    </w:p>
    <w:p w14:paraId="1534D0B1" w14:textId="77777777" w:rsidR="00EA253A" w:rsidRPr="00344BE0" w:rsidRDefault="00EA253A" w:rsidP="00344BE0">
      <w:pPr>
        <w:pStyle w:val="Titre3"/>
        <w:jc w:val="both"/>
        <w:rPr>
          <w:rFonts w:ascii="Arial" w:hAnsi="Arial" w:cs="Arial"/>
          <w:b/>
          <w:color w:val="000000" w:themeColor="text1"/>
          <w:sz w:val="21"/>
          <w:szCs w:val="21"/>
        </w:rPr>
      </w:pPr>
      <w:bookmarkStart w:id="19" w:name="_Toc86050591"/>
      <w:bookmarkStart w:id="20" w:name="_Toc507071177"/>
      <w:bookmarkStart w:id="21" w:name="_Toc507084885"/>
      <w:bookmarkStart w:id="22" w:name="_Toc99455485"/>
      <w:r w:rsidRPr="00344BE0">
        <w:rPr>
          <w:rFonts w:ascii="Arial" w:hAnsi="Arial" w:cs="Arial"/>
          <w:b/>
          <w:color w:val="000000" w:themeColor="text1"/>
          <w:sz w:val="21"/>
          <w:szCs w:val="21"/>
        </w:rPr>
        <w:t>Enjeu</w:t>
      </w:r>
      <w:r w:rsidR="00E80B95" w:rsidRPr="00344BE0">
        <w:rPr>
          <w:rFonts w:ascii="Arial" w:hAnsi="Arial" w:cs="Arial"/>
          <w:b/>
          <w:color w:val="000000" w:themeColor="text1"/>
          <w:sz w:val="21"/>
          <w:szCs w:val="21"/>
        </w:rPr>
        <w:t xml:space="preserve"> </w:t>
      </w:r>
      <w:r w:rsidRPr="00344BE0">
        <w:rPr>
          <w:rFonts w:ascii="Arial" w:hAnsi="Arial" w:cs="Arial"/>
          <w:b/>
          <w:color w:val="000000" w:themeColor="text1"/>
          <w:sz w:val="21"/>
          <w:szCs w:val="21"/>
        </w:rPr>
        <w:t>foncier</w:t>
      </w:r>
      <w:bookmarkEnd w:id="16"/>
      <w:bookmarkEnd w:id="17"/>
      <w:bookmarkEnd w:id="19"/>
      <w:bookmarkEnd w:id="20"/>
      <w:bookmarkEnd w:id="21"/>
      <w:bookmarkEnd w:id="22"/>
    </w:p>
    <w:p w14:paraId="2636E474" w14:textId="77777777" w:rsidR="000D3503" w:rsidRPr="00344BE0" w:rsidRDefault="000D3503" w:rsidP="00344BE0">
      <w:pPr>
        <w:contextualSpacing/>
        <w:jc w:val="both"/>
        <w:rPr>
          <w:rFonts w:ascii="Arial" w:hAnsi="Arial" w:cs="Arial"/>
          <w:sz w:val="21"/>
          <w:szCs w:val="21"/>
        </w:rPr>
      </w:pPr>
    </w:p>
    <w:p w14:paraId="22E6FAED" w14:textId="5B88A21B" w:rsidR="00EA253A" w:rsidRPr="00344BE0" w:rsidRDefault="00EA253A" w:rsidP="00344BE0">
      <w:pPr>
        <w:jc w:val="both"/>
        <w:rPr>
          <w:rFonts w:ascii="Arial" w:hAnsi="Arial" w:cs="Arial"/>
          <w:color w:val="000000" w:themeColor="text1"/>
          <w:sz w:val="21"/>
          <w:szCs w:val="21"/>
        </w:rPr>
      </w:pPr>
      <w:r w:rsidRPr="00344BE0">
        <w:rPr>
          <w:rFonts w:ascii="Arial" w:hAnsi="Arial" w:cs="Arial"/>
          <w:color w:val="000000" w:themeColor="text1"/>
          <w:sz w:val="21"/>
          <w:szCs w:val="21"/>
        </w:rPr>
        <w:t xml:space="preserve">A l’instar des autres préfectures de la Guinée, le régime foncier dans la préfecture de </w:t>
      </w:r>
      <w:r w:rsidR="00D900E2" w:rsidRPr="00344BE0">
        <w:rPr>
          <w:rFonts w:ascii="Arial" w:hAnsi="Arial" w:cs="Arial"/>
          <w:color w:val="000000" w:themeColor="text1"/>
          <w:sz w:val="21"/>
          <w:szCs w:val="21"/>
        </w:rPr>
        <w:t>Mandiana</w:t>
      </w:r>
      <w:r w:rsidRPr="00344BE0">
        <w:rPr>
          <w:rFonts w:ascii="Arial" w:hAnsi="Arial" w:cs="Arial"/>
          <w:color w:val="000000" w:themeColor="text1"/>
          <w:sz w:val="21"/>
          <w:szCs w:val="21"/>
        </w:rPr>
        <w:t xml:space="preserve"> est caractérisé par la coexistence entre le mode d’acquisition traditionnel et celui moderne. La terre s’acquiert par héritage, don, prêt et achat. A noter que la vente des terres prend de plus en plus de l’ampleur depuis plusieurs années. </w:t>
      </w:r>
    </w:p>
    <w:p w14:paraId="12352633" w14:textId="5E601806" w:rsidR="00EA253A" w:rsidRPr="00344BE0" w:rsidRDefault="00EA253A" w:rsidP="00344BE0">
      <w:pPr>
        <w:jc w:val="both"/>
        <w:rPr>
          <w:rFonts w:ascii="Arial" w:hAnsi="Arial" w:cs="Arial"/>
          <w:color w:val="000000" w:themeColor="text1"/>
          <w:sz w:val="21"/>
          <w:szCs w:val="21"/>
        </w:rPr>
      </w:pPr>
      <w:r w:rsidRPr="00344BE0">
        <w:rPr>
          <w:rFonts w:ascii="Arial" w:hAnsi="Arial" w:cs="Arial"/>
          <w:color w:val="000000" w:themeColor="text1"/>
          <w:sz w:val="21"/>
          <w:szCs w:val="21"/>
        </w:rPr>
        <w:t>Les réserves foncières de l’Etat sont enregistrées au niveau de la Direction préfectorale de l’Habitat. Il y a une distinction entre le patrimoine de l’Etat et celui appartenant aux communautés ou aux particuliers. L</w:t>
      </w:r>
      <w:r w:rsidR="00A95436" w:rsidRPr="00344BE0">
        <w:rPr>
          <w:rFonts w:ascii="Arial" w:hAnsi="Arial" w:cs="Arial"/>
          <w:color w:val="000000" w:themeColor="text1"/>
          <w:sz w:val="21"/>
          <w:szCs w:val="21"/>
        </w:rPr>
        <w:t>e</w:t>
      </w:r>
      <w:r w:rsidRPr="00344BE0">
        <w:rPr>
          <w:rFonts w:ascii="Arial" w:hAnsi="Arial" w:cs="Arial"/>
          <w:color w:val="000000" w:themeColor="text1"/>
          <w:sz w:val="21"/>
          <w:szCs w:val="21"/>
        </w:rPr>
        <w:t>s travaux du sous-projet ser</w:t>
      </w:r>
      <w:r w:rsidR="00A95436" w:rsidRPr="00344BE0">
        <w:rPr>
          <w:rFonts w:ascii="Arial" w:hAnsi="Arial" w:cs="Arial"/>
          <w:color w:val="000000" w:themeColor="text1"/>
          <w:sz w:val="21"/>
          <w:szCs w:val="21"/>
        </w:rPr>
        <w:t>ont</w:t>
      </w:r>
      <w:r w:rsidRPr="00344BE0">
        <w:rPr>
          <w:rFonts w:ascii="Arial" w:hAnsi="Arial" w:cs="Arial"/>
          <w:color w:val="000000" w:themeColor="text1"/>
          <w:sz w:val="21"/>
          <w:szCs w:val="21"/>
        </w:rPr>
        <w:t xml:space="preserve"> réalisé</w:t>
      </w:r>
      <w:r w:rsidR="00A95436" w:rsidRPr="00344BE0">
        <w:rPr>
          <w:rFonts w:ascii="Arial" w:hAnsi="Arial" w:cs="Arial"/>
          <w:color w:val="000000" w:themeColor="text1"/>
          <w:sz w:val="21"/>
          <w:szCs w:val="21"/>
        </w:rPr>
        <w:t>s</w:t>
      </w:r>
      <w:r w:rsidRPr="00344BE0">
        <w:rPr>
          <w:rFonts w:ascii="Arial" w:hAnsi="Arial" w:cs="Arial"/>
          <w:color w:val="000000" w:themeColor="text1"/>
          <w:sz w:val="21"/>
          <w:szCs w:val="21"/>
        </w:rPr>
        <w:t xml:space="preserve"> dans une emprise foncière appartenant à l’Etat, ce qui est un avantage pour la mise en œuvre du projet.</w:t>
      </w:r>
      <w:bookmarkStart w:id="23" w:name="_Hlk67442331"/>
      <w:bookmarkEnd w:id="18"/>
      <w:r w:rsidR="001C0004" w:rsidRPr="00344BE0">
        <w:rPr>
          <w:rFonts w:ascii="Arial" w:hAnsi="Arial" w:cs="Arial"/>
          <w:color w:val="000000" w:themeColor="text1"/>
          <w:sz w:val="21"/>
          <w:szCs w:val="21"/>
        </w:rPr>
        <w:t xml:space="preserve"> Le site </w:t>
      </w:r>
      <w:r w:rsidR="00FF0031" w:rsidRPr="00344BE0">
        <w:rPr>
          <w:rFonts w:ascii="Arial" w:hAnsi="Arial" w:cs="Arial"/>
          <w:color w:val="000000" w:themeColor="text1"/>
          <w:sz w:val="21"/>
          <w:szCs w:val="21"/>
        </w:rPr>
        <w:t xml:space="preserve">devant abriter le </w:t>
      </w:r>
      <w:r w:rsidR="001C0004" w:rsidRPr="00344BE0">
        <w:rPr>
          <w:rFonts w:ascii="Arial" w:hAnsi="Arial" w:cs="Arial"/>
          <w:color w:val="000000" w:themeColor="text1"/>
          <w:sz w:val="21"/>
          <w:szCs w:val="21"/>
        </w:rPr>
        <w:t xml:space="preserve">sous-projet est </w:t>
      </w:r>
      <w:r w:rsidR="00FF0031" w:rsidRPr="00344BE0">
        <w:rPr>
          <w:rFonts w:ascii="Arial" w:hAnsi="Arial" w:cs="Arial"/>
          <w:color w:val="000000" w:themeColor="text1"/>
          <w:sz w:val="21"/>
          <w:szCs w:val="21"/>
        </w:rPr>
        <w:t>un domaine public de l’Ėtat</w:t>
      </w:r>
      <w:r w:rsidR="001C0004" w:rsidRPr="00344BE0">
        <w:rPr>
          <w:rFonts w:ascii="Arial" w:hAnsi="Arial" w:cs="Arial"/>
          <w:color w:val="000000" w:themeColor="text1"/>
          <w:sz w:val="21"/>
          <w:szCs w:val="21"/>
        </w:rPr>
        <w:t>.</w:t>
      </w:r>
    </w:p>
    <w:p w14:paraId="0172BDCD" w14:textId="61126D19" w:rsidR="00344BE0" w:rsidRPr="002F07E5" w:rsidRDefault="00EA253A" w:rsidP="00344BE0">
      <w:pPr>
        <w:pStyle w:val="Titre2"/>
        <w:jc w:val="both"/>
        <w:rPr>
          <w:rFonts w:ascii="Arial" w:hAnsi="Arial" w:cs="Arial"/>
          <w:b/>
          <w:color w:val="000000" w:themeColor="text1"/>
          <w:sz w:val="21"/>
          <w:szCs w:val="21"/>
          <w:lang w:val="fr-FR"/>
        </w:rPr>
      </w:pPr>
      <w:bookmarkStart w:id="24" w:name="_Toc70705485"/>
      <w:bookmarkStart w:id="25" w:name="_Toc84140628"/>
      <w:bookmarkStart w:id="26" w:name="_Toc86050592"/>
      <w:bookmarkStart w:id="27" w:name="_Toc507071178"/>
      <w:bookmarkStart w:id="28" w:name="_Toc507084886"/>
      <w:bookmarkStart w:id="29" w:name="_Toc99455486"/>
      <w:r w:rsidRPr="00344BE0">
        <w:rPr>
          <w:rFonts w:ascii="Arial" w:hAnsi="Arial" w:cs="Arial"/>
          <w:b/>
          <w:color w:val="000000" w:themeColor="text1"/>
          <w:sz w:val="21"/>
          <w:szCs w:val="21"/>
          <w:lang w:val="fr-FR"/>
        </w:rPr>
        <w:t>Cadre légal institutionnel de mise en œuvre du projet</w:t>
      </w:r>
      <w:bookmarkEnd w:id="23"/>
      <w:bookmarkEnd w:id="24"/>
      <w:bookmarkEnd w:id="25"/>
      <w:bookmarkEnd w:id="26"/>
      <w:bookmarkEnd w:id="27"/>
      <w:r w:rsidR="000D3503" w:rsidRPr="00344BE0">
        <w:rPr>
          <w:rFonts w:ascii="Arial" w:hAnsi="Arial" w:cs="Arial"/>
          <w:b/>
          <w:color w:val="000000" w:themeColor="text1"/>
          <w:sz w:val="21"/>
          <w:szCs w:val="21"/>
          <w:lang w:val="fr-FR"/>
        </w:rPr>
        <w:t>.</w:t>
      </w:r>
      <w:bookmarkEnd w:id="28"/>
      <w:bookmarkEnd w:id="29"/>
    </w:p>
    <w:p w14:paraId="54B9F0ED" w14:textId="77777777" w:rsidR="00EA253A" w:rsidRPr="00344BE0" w:rsidRDefault="00EA253A" w:rsidP="00344BE0">
      <w:pPr>
        <w:pStyle w:val="Titre3"/>
        <w:jc w:val="both"/>
        <w:rPr>
          <w:rFonts w:ascii="Arial" w:hAnsi="Arial" w:cs="Arial"/>
          <w:b/>
          <w:color w:val="000000" w:themeColor="text1"/>
          <w:sz w:val="21"/>
          <w:szCs w:val="21"/>
        </w:rPr>
      </w:pPr>
      <w:bookmarkStart w:id="30" w:name="_Toc84140629"/>
      <w:bookmarkStart w:id="31" w:name="_Toc86050593"/>
      <w:bookmarkStart w:id="32" w:name="_Toc507071179"/>
      <w:bookmarkStart w:id="33" w:name="_Toc507084887"/>
      <w:bookmarkStart w:id="34" w:name="_Toc99455487"/>
      <w:r w:rsidRPr="00344BE0">
        <w:rPr>
          <w:rFonts w:ascii="Arial" w:hAnsi="Arial" w:cs="Arial"/>
          <w:b/>
          <w:color w:val="000000" w:themeColor="text1"/>
          <w:sz w:val="21"/>
          <w:szCs w:val="21"/>
        </w:rPr>
        <w:t>Cadre légal</w:t>
      </w:r>
      <w:bookmarkEnd w:id="30"/>
      <w:bookmarkEnd w:id="31"/>
      <w:bookmarkEnd w:id="32"/>
      <w:bookmarkEnd w:id="33"/>
      <w:bookmarkEnd w:id="34"/>
    </w:p>
    <w:p w14:paraId="7C5CA3AA" w14:textId="77777777" w:rsidR="00EA253A" w:rsidRPr="00344BE0" w:rsidRDefault="00EA253A" w:rsidP="00344BE0">
      <w:pPr>
        <w:pStyle w:val="Paragraphedeliste"/>
        <w:numPr>
          <w:ilvl w:val="0"/>
          <w:numId w:val="6"/>
        </w:numPr>
        <w:spacing w:line="276" w:lineRule="auto"/>
        <w:rPr>
          <w:rFonts w:ascii="Arial" w:hAnsi="Arial" w:cs="Arial"/>
          <w:sz w:val="21"/>
          <w:szCs w:val="21"/>
        </w:rPr>
      </w:pPr>
      <w:r w:rsidRPr="00344BE0">
        <w:rPr>
          <w:rFonts w:ascii="Arial" w:hAnsi="Arial" w:cs="Arial"/>
          <w:sz w:val="21"/>
          <w:szCs w:val="21"/>
        </w:rPr>
        <w:t>Les travaux/activités du projet seront réalisés en conformité avec la règlementation nationale notamment :</w:t>
      </w:r>
    </w:p>
    <w:p w14:paraId="08FF9C5C" w14:textId="77777777" w:rsidR="00EA253A" w:rsidRPr="00344BE0" w:rsidRDefault="00EA253A" w:rsidP="00344BE0">
      <w:pPr>
        <w:pStyle w:val="Paragraphedeliste"/>
        <w:numPr>
          <w:ilvl w:val="0"/>
          <w:numId w:val="6"/>
        </w:numPr>
        <w:spacing w:line="276" w:lineRule="auto"/>
        <w:rPr>
          <w:rFonts w:ascii="Arial" w:hAnsi="Arial" w:cs="Arial"/>
          <w:sz w:val="21"/>
          <w:szCs w:val="21"/>
        </w:rPr>
      </w:pPr>
      <w:r w:rsidRPr="00344BE0">
        <w:rPr>
          <w:rFonts w:ascii="Arial" w:hAnsi="Arial" w:cs="Arial"/>
          <w:sz w:val="21"/>
          <w:szCs w:val="21"/>
        </w:rPr>
        <w:t xml:space="preserve">Loi L/2019/0034/AN/ du 04 juillet 2019 portant Code de l’environnement ; </w:t>
      </w:r>
    </w:p>
    <w:p w14:paraId="511E229A" w14:textId="77777777" w:rsidR="00EA253A" w:rsidRPr="00344BE0" w:rsidRDefault="00EA253A" w:rsidP="00344BE0">
      <w:pPr>
        <w:pStyle w:val="Paragraphedeliste"/>
        <w:numPr>
          <w:ilvl w:val="0"/>
          <w:numId w:val="6"/>
        </w:numPr>
        <w:spacing w:line="276" w:lineRule="auto"/>
        <w:rPr>
          <w:rFonts w:ascii="Arial" w:hAnsi="Arial" w:cs="Arial"/>
          <w:sz w:val="21"/>
          <w:szCs w:val="21"/>
        </w:rPr>
      </w:pPr>
      <w:r w:rsidRPr="00344BE0">
        <w:rPr>
          <w:rFonts w:ascii="Arial" w:hAnsi="Arial" w:cs="Arial"/>
          <w:color w:val="000000" w:themeColor="text1"/>
          <w:sz w:val="21"/>
          <w:szCs w:val="21"/>
        </w:rPr>
        <w:t xml:space="preserve">Ordonnance N°0092//019/PRG/ SGG/ 92 du 30 mars 1992) et autres dispositions liées au processus d’expropriation portant </w:t>
      </w:r>
      <w:r w:rsidRPr="00344BE0">
        <w:rPr>
          <w:rFonts w:ascii="Arial" w:hAnsi="Arial" w:cs="Arial"/>
          <w:sz w:val="21"/>
          <w:szCs w:val="21"/>
        </w:rPr>
        <w:t xml:space="preserve">Code foncier domanial ; </w:t>
      </w:r>
    </w:p>
    <w:p w14:paraId="0C225C18" w14:textId="77777777" w:rsidR="00EA253A" w:rsidRPr="00344BE0" w:rsidRDefault="00EA253A" w:rsidP="00344BE0">
      <w:pPr>
        <w:pStyle w:val="Paragraphedeliste"/>
        <w:numPr>
          <w:ilvl w:val="0"/>
          <w:numId w:val="6"/>
        </w:numPr>
        <w:spacing w:line="276" w:lineRule="auto"/>
        <w:rPr>
          <w:rFonts w:ascii="Arial" w:hAnsi="Arial" w:cs="Arial"/>
          <w:sz w:val="21"/>
          <w:szCs w:val="21"/>
        </w:rPr>
      </w:pPr>
      <w:r w:rsidRPr="00344BE0">
        <w:rPr>
          <w:rFonts w:ascii="Arial" w:hAnsi="Arial" w:cs="Arial"/>
          <w:color w:val="000000" w:themeColor="text1"/>
          <w:sz w:val="21"/>
          <w:szCs w:val="21"/>
        </w:rPr>
        <w:t xml:space="preserve">Loi L/2017/060/AN du 12 décembre 2017 portant Code forestier de la République de Guinée </w:t>
      </w:r>
      <w:r w:rsidRPr="00344BE0">
        <w:rPr>
          <w:rFonts w:ascii="Arial" w:hAnsi="Arial" w:cs="Arial"/>
          <w:sz w:val="21"/>
          <w:szCs w:val="21"/>
        </w:rPr>
        <w:t>;</w:t>
      </w:r>
    </w:p>
    <w:p w14:paraId="1D33B8A6" w14:textId="77777777" w:rsidR="00EA253A" w:rsidRPr="00344BE0" w:rsidRDefault="00EA253A" w:rsidP="00344BE0">
      <w:pPr>
        <w:pStyle w:val="Paragraphedeliste"/>
        <w:numPr>
          <w:ilvl w:val="0"/>
          <w:numId w:val="6"/>
        </w:numPr>
        <w:spacing w:line="276" w:lineRule="auto"/>
        <w:rPr>
          <w:rFonts w:ascii="Arial" w:hAnsi="Arial" w:cs="Arial"/>
          <w:sz w:val="21"/>
          <w:szCs w:val="21"/>
        </w:rPr>
      </w:pPr>
      <w:r w:rsidRPr="00344BE0">
        <w:rPr>
          <w:rFonts w:ascii="Arial" w:hAnsi="Arial" w:cs="Arial"/>
          <w:sz w:val="21"/>
          <w:szCs w:val="21"/>
        </w:rPr>
        <w:t xml:space="preserve">Loi ordinaire N°2018/0049/AN du 20 juin 2018 portant Code de protection de la faune sauvage et de règlementation de la chasse ; </w:t>
      </w:r>
    </w:p>
    <w:p w14:paraId="643F670F" w14:textId="77777777" w:rsidR="00EA253A" w:rsidRPr="00344BE0" w:rsidRDefault="00EA253A" w:rsidP="00344BE0">
      <w:pPr>
        <w:pStyle w:val="Paragraphedeliste"/>
        <w:numPr>
          <w:ilvl w:val="0"/>
          <w:numId w:val="6"/>
        </w:numPr>
        <w:spacing w:line="276" w:lineRule="auto"/>
        <w:rPr>
          <w:rFonts w:ascii="Arial" w:hAnsi="Arial" w:cs="Arial"/>
          <w:sz w:val="21"/>
          <w:szCs w:val="21"/>
        </w:rPr>
      </w:pPr>
      <w:r w:rsidRPr="00344BE0">
        <w:rPr>
          <w:rFonts w:ascii="Arial" w:hAnsi="Arial" w:cs="Arial"/>
          <w:color w:val="000000" w:themeColor="text1"/>
          <w:sz w:val="21"/>
          <w:szCs w:val="21"/>
        </w:rPr>
        <w:t xml:space="preserve">Loi L/214/072/CNT du 10 janvier 2014 </w:t>
      </w:r>
      <w:r w:rsidRPr="00344BE0">
        <w:rPr>
          <w:rFonts w:ascii="Arial" w:hAnsi="Arial" w:cs="Arial"/>
          <w:sz w:val="21"/>
          <w:szCs w:val="21"/>
        </w:rPr>
        <w:t xml:space="preserve">portant Code de travail ; </w:t>
      </w:r>
    </w:p>
    <w:p w14:paraId="6F619179" w14:textId="77777777" w:rsidR="00EA253A" w:rsidRPr="00344BE0" w:rsidRDefault="00EA253A" w:rsidP="00344BE0">
      <w:pPr>
        <w:pStyle w:val="Paragraphedeliste"/>
        <w:numPr>
          <w:ilvl w:val="0"/>
          <w:numId w:val="6"/>
        </w:numPr>
        <w:spacing w:line="276" w:lineRule="auto"/>
        <w:rPr>
          <w:rFonts w:ascii="Arial" w:hAnsi="Arial" w:cs="Arial"/>
          <w:sz w:val="21"/>
          <w:szCs w:val="21"/>
        </w:rPr>
      </w:pPr>
      <w:r w:rsidRPr="00344BE0">
        <w:rPr>
          <w:rFonts w:ascii="Arial" w:hAnsi="Arial" w:cs="Arial"/>
          <w:sz w:val="21"/>
          <w:szCs w:val="21"/>
        </w:rPr>
        <w:t>L/2017/040/AN du 26 mai 2017 portant Code révisé</w:t>
      </w:r>
      <w:r w:rsidRPr="00344BE0">
        <w:rPr>
          <w:rFonts w:ascii="Arial" w:eastAsia="Arial" w:hAnsi="Arial" w:cs="Arial"/>
          <w:sz w:val="21"/>
          <w:szCs w:val="21"/>
        </w:rPr>
        <w:t xml:space="preserve"> des collectivités locales (2006 et révisé en 2017)</w:t>
      </w:r>
      <w:r w:rsidRPr="00344BE0">
        <w:rPr>
          <w:rFonts w:ascii="Arial" w:hAnsi="Arial" w:cs="Arial"/>
          <w:sz w:val="21"/>
          <w:szCs w:val="21"/>
        </w:rPr>
        <w:t>;</w:t>
      </w:r>
    </w:p>
    <w:p w14:paraId="0D16C5CC" w14:textId="77777777" w:rsidR="00EA253A" w:rsidRPr="00344BE0" w:rsidRDefault="00EA253A" w:rsidP="00344BE0">
      <w:pPr>
        <w:pStyle w:val="Paragraphedeliste"/>
        <w:numPr>
          <w:ilvl w:val="0"/>
          <w:numId w:val="6"/>
        </w:numPr>
        <w:spacing w:line="276" w:lineRule="auto"/>
        <w:rPr>
          <w:rFonts w:ascii="Arial" w:hAnsi="Arial" w:cs="Arial"/>
          <w:sz w:val="21"/>
          <w:szCs w:val="21"/>
        </w:rPr>
      </w:pPr>
      <w:r w:rsidRPr="00344BE0">
        <w:rPr>
          <w:rFonts w:ascii="Arial" w:hAnsi="Arial" w:cs="Arial"/>
          <w:sz w:val="21"/>
          <w:szCs w:val="21"/>
        </w:rPr>
        <w:t xml:space="preserve">L/97/021/AN du 19 juin 1997 portant Code de la santé publique, etc. </w:t>
      </w:r>
    </w:p>
    <w:p w14:paraId="3DAED9E2" w14:textId="77777777" w:rsidR="00EA253A" w:rsidRPr="00344BE0" w:rsidRDefault="00EA253A" w:rsidP="00344BE0">
      <w:pPr>
        <w:pStyle w:val="Paragraphedeliste"/>
        <w:spacing w:line="276" w:lineRule="auto"/>
        <w:rPr>
          <w:rFonts w:ascii="Arial" w:hAnsi="Arial" w:cs="Arial"/>
          <w:sz w:val="21"/>
          <w:szCs w:val="21"/>
        </w:rPr>
      </w:pPr>
    </w:p>
    <w:p w14:paraId="77E98478" w14:textId="45C4EE2D" w:rsidR="00EA253A" w:rsidRPr="00344BE0" w:rsidRDefault="00EA253A" w:rsidP="00344BE0">
      <w:pPr>
        <w:jc w:val="both"/>
        <w:rPr>
          <w:rFonts w:ascii="Arial" w:hAnsi="Arial" w:cs="Arial"/>
          <w:sz w:val="21"/>
          <w:szCs w:val="21"/>
        </w:rPr>
      </w:pPr>
      <w:r w:rsidRPr="00344BE0">
        <w:rPr>
          <w:rFonts w:ascii="Arial" w:hAnsi="Arial" w:cs="Arial"/>
          <w:sz w:val="21"/>
          <w:szCs w:val="21"/>
        </w:rPr>
        <w:t>L’Arrêté N°A/2013/474/MEEF/CAB du 11 mars 2013 portant Guide Général d’évaluation environnementale, décrit la méthodologie, le contenu et la procédure administrative de réalisation des études d’impact en République de Guinée tout en catégorisant les projets en fonction du niveau de l’étude à réaliser. D’après cet Arrêté, le sous-projet</w:t>
      </w:r>
      <w:r w:rsidR="00BB434A" w:rsidRPr="00344BE0">
        <w:rPr>
          <w:rFonts w:ascii="Arial" w:hAnsi="Arial" w:cs="Arial"/>
          <w:sz w:val="21"/>
          <w:szCs w:val="21"/>
        </w:rPr>
        <w:t xml:space="preserve"> unité de production d’aliments pour bétails</w:t>
      </w:r>
      <w:r w:rsidRPr="00344BE0">
        <w:rPr>
          <w:rFonts w:ascii="Arial" w:hAnsi="Arial" w:cs="Arial"/>
          <w:sz w:val="21"/>
          <w:szCs w:val="21"/>
        </w:rPr>
        <w:t xml:space="preserve"> est assujetti à la réalisation d’une Notice d’Impact Environnemental et Social (NIES)</w:t>
      </w:r>
      <w:r w:rsidR="00BB434A" w:rsidRPr="00344BE0">
        <w:rPr>
          <w:rFonts w:ascii="Arial" w:hAnsi="Arial" w:cs="Arial"/>
          <w:sz w:val="21"/>
          <w:szCs w:val="21"/>
        </w:rPr>
        <w:t xml:space="preserve"> c</w:t>
      </w:r>
      <w:r w:rsidR="00B2143A" w:rsidRPr="00344BE0">
        <w:rPr>
          <w:rFonts w:ascii="Arial" w:hAnsi="Arial" w:cs="Arial"/>
          <w:sz w:val="21"/>
          <w:szCs w:val="21"/>
        </w:rPr>
        <w:t>e qui</w:t>
      </w:r>
      <w:r w:rsidR="006A7417" w:rsidRPr="00344BE0">
        <w:rPr>
          <w:rFonts w:ascii="Arial" w:hAnsi="Arial" w:cs="Arial"/>
          <w:sz w:val="21"/>
          <w:szCs w:val="21"/>
        </w:rPr>
        <w:t xml:space="preserve"> </w:t>
      </w:r>
      <w:r w:rsidR="00B2143A" w:rsidRPr="00344BE0">
        <w:rPr>
          <w:rFonts w:ascii="Arial" w:hAnsi="Arial" w:cs="Arial"/>
          <w:sz w:val="21"/>
          <w:szCs w:val="21"/>
        </w:rPr>
        <w:t>correspond à la</w:t>
      </w:r>
      <w:r w:rsidR="00BB434A" w:rsidRPr="00344BE0">
        <w:rPr>
          <w:rFonts w:ascii="Arial" w:hAnsi="Arial" w:cs="Arial"/>
          <w:sz w:val="21"/>
          <w:szCs w:val="21"/>
        </w:rPr>
        <w:t xml:space="preserve"> catégorie </w:t>
      </w:r>
      <w:r w:rsidR="00B2143A" w:rsidRPr="00344BE0">
        <w:rPr>
          <w:rFonts w:ascii="Arial" w:hAnsi="Arial" w:cs="Arial"/>
          <w:sz w:val="21"/>
          <w:szCs w:val="21"/>
        </w:rPr>
        <w:t>2 de la BAD</w:t>
      </w:r>
      <w:r w:rsidRPr="00344BE0">
        <w:rPr>
          <w:rFonts w:ascii="Arial" w:hAnsi="Arial" w:cs="Arial"/>
          <w:sz w:val="21"/>
          <w:szCs w:val="21"/>
        </w:rPr>
        <w:t xml:space="preserve">. </w:t>
      </w:r>
    </w:p>
    <w:p w14:paraId="548BF9D6"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Cette prise en charge des missions par les Promoteurs est fixé par les Arrêtés N°A/2013/473/MEEF/CAB du 11 mars 2013 portant Commissionnements administratifs du processus d’approbation des dossiers d’évaluation environnementale et sociale ; N°2012/8004/MDEEF/CAB/SGG du 21 août 2012 portant création, attributions, composition et fonctionnement des comités préfectoraux de suivi des plans de gestion environnementale et sociale ; la décision N°05/MDEEF/CAB/012 du 23 mai 2012 portant attribution des frais de mission de suivi, de contrôle dans les sociétés et projets. Le suivi de la mise en œuvre des mesures environnementales contenues dans les plans de gestion environnementale et sociale du projet sera assuré par le BGACE, qui en définira les détails. Le BGACE effectuera des missions de contrôle en vue de s’assurer du respect des engagements pris par le Maître d’ouvrage conformément aux lois et règlements en vigueur. Le BGACE sera impliqué dans le cadre du suivi environnemental et social externe du projet. </w:t>
      </w:r>
    </w:p>
    <w:p w14:paraId="18FC6587" w14:textId="77777777" w:rsidR="00EA253A" w:rsidRPr="00344BE0" w:rsidRDefault="00EA253A" w:rsidP="00344BE0">
      <w:pPr>
        <w:jc w:val="both"/>
        <w:rPr>
          <w:rFonts w:ascii="Arial" w:eastAsia="Arial" w:hAnsi="Arial" w:cs="Arial"/>
          <w:spacing w:val="-1"/>
          <w:sz w:val="21"/>
          <w:szCs w:val="21"/>
        </w:rPr>
      </w:pPr>
      <w:r w:rsidRPr="00344BE0">
        <w:rPr>
          <w:rFonts w:ascii="Arial" w:hAnsi="Arial" w:cs="Arial"/>
          <w:sz w:val="21"/>
          <w:szCs w:val="21"/>
        </w:rPr>
        <w:t>Il faut noter également que la Guinée a signé plusieurs accords et conventions internationaux auxquels le projet devrait se conformer. Le projet étant financé par la Banque Africaine de Développement (BAD), la mise en œuvre de ses activités devra se conformer aux exigences du</w:t>
      </w:r>
      <w:r w:rsidRPr="00344BE0">
        <w:rPr>
          <w:rFonts w:ascii="Arial" w:eastAsia="Arial" w:hAnsi="Arial" w:cs="Arial"/>
          <w:spacing w:val="-1"/>
          <w:sz w:val="21"/>
          <w:szCs w:val="21"/>
        </w:rPr>
        <w:t xml:space="preserve"> système de sauvegardes intégré (SSI) de la BAD. Conformément au SSI, le projet a été classé en catégorie 2.</w:t>
      </w:r>
    </w:p>
    <w:p w14:paraId="25CFBD44" w14:textId="77777777" w:rsidR="00EA253A" w:rsidRPr="00344BE0" w:rsidRDefault="00EA253A" w:rsidP="00344BE0">
      <w:pPr>
        <w:pStyle w:val="Titre3"/>
        <w:jc w:val="both"/>
        <w:rPr>
          <w:rFonts w:ascii="Arial" w:hAnsi="Arial" w:cs="Arial"/>
          <w:b/>
          <w:color w:val="000000" w:themeColor="text1"/>
          <w:sz w:val="21"/>
          <w:szCs w:val="21"/>
        </w:rPr>
      </w:pPr>
      <w:bookmarkStart w:id="35" w:name="_Toc84140630"/>
      <w:bookmarkStart w:id="36" w:name="_Toc86050594"/>
      <w:bookmarkStart w:id="37" w:name="_Toc507071180"/>
      <w:bookmarkStart w:id="38" w:name="_Toc507084888"/>
      <w:bookmarkStart w:id="39" w:name="_Toc99455488"/>
      <w:r w:rsidRPr="00344BE0">
        <w:rPr>
          <w:rFonts w:ascii="Arial" w:hAnsi="Arial" w:cs="Arial"/>
          <w:b/>
          <w:color w:val="000000" w:themeColor="text1"/>
          <w:sz w:val="21"/>
          <w:szCs w:val="21"/>
        </w:rPr>
        <w:t>Cadre institutionnel</w:t>
      </w:r>
      <w:bookmarkEnd w:id="35"/>
      <w:bookmarkEnd w:id="36"/>
      <w:bookmarkEnd w:id="37"/>
      <w:bookmarkEnd w:id="38"/>
      <w:bookmarkEnd w:id="39"/>
    </w:p>
    <w:p w14:paraId="2D9CAFA6" w14:textId="77777777" w:rsidR="00EA253A" w:rsidRPr="00344BE0" w:rsidRDefault="00EA253A" w:rsidP="00344BE0">
      <w:pPr>
        <w:pStyle w:val="Montitre2"/>
      </w:pPr>
    </w:p>
    <w:p w14:paraId="6F0B33E4"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L’administration responsable de l'environnement en Guinée est le Ministère de l’Environnement, des Eaux et Forêts au sein duquel on retrouve le Bureau Guinéen d’Audits et de Conformité Environnementale (BGACE) et d’autres services tant au niveau central que déconcentré et décentralisé.  </w:t>
      </w:r>
    </w:p>
    <w:p w14:paraId="1BD2A1B3" w14:textId="4312F575"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Le BGACE assurera le suivi externe de la mise en œuvre du Plan de gestion environnementale et sociale et sera appuyé au niveau local par le comité préfectoral de suivi environnemental et social de </w:t>
      </w:r>
      <w:r w:rsidR="00D900E2" w:rsidRPr="00344BE0">
        <w:rPr>
          <w:rFonts w:ascii="Arial" w:hAnsi="Arial" w:cs="Arial"/>
          <w:sz w:val="21"/>
          <w:szCs w:val="21"/>
        </w:rPr>
        <w:t>Mandiana</w:t>
      </w:r>
      <w:r w:rsidRPr="00344BE0">
        <w:rPr>
          <w:rFonts w:ascii="Arial" w:hAnsi="Arial" w:cs="Arial"/>
          <w:sz w:val="21"/>
          <w:szCs w:val="21"/>
        </w:rPr>
        <w:t>.</w:t>
      </w:r>
    </w:p>
    <w:p w14:paraId="7A920AD8"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L’Unité de gestion du sous projet aura en son sein un expert socio-environnementaliste qui veillera à l’application des mesures contenues dans le PGES du projet par les différentes parties prenantes.</w:t>
      </w:r>
    </w:p>
    <w:p w14:paraId="4FB6F0DC"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La mission de contrôle aura en son sein un socio-environnementaliste qui assurera la surveillance environnementale et sociale qui travaillera en étroite collaboration avec le socio-environnementaliste de l’UGP.</w:t>
      </w:r>
    </w:p>
    <w:p w14:paraId="38431372"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Chaque entreprise mobilisée pour les travaux dans le cadre du projet disposera d’un socio-environnementaliste qui veillera à l’exécution des mesures environnementales et sociales du projet. Il travaillera en étroite collaboration avec la mission de contrôle.</w:t>
      </w:r>
    </w:p>
    <w:p w14:paraId="004DC8FF" w14:textId="77777777" w:rsidR="00EA253A" w:rsidRDefault="00EA253A" w:rsidP="00344BE0">
      <w:pPr>
        <w:jc w:val="both"/>
        <w:rPr>
          <w:rFonts w:ascii="Arial" w:hAnsi="Arial" w:cs="Arial"/>
          <w:sz w:val="21"/>
          <w:szCs w:val="21"/>
        </w:rPr>
      </w:pPr>
      <w:r w:rsidRPr="00344BE0">
        <w:rPr>
          <w:rFonts w:ascii="Arial" w:hAnsi="Arial" w:cs="Arial"/>
          <w:sz w:val="21"/>
          <w:szCs w:val="21"/>
        </w:rPr>
        <w:t>La BAD au cours des missions de supervision veillera à la mise en œuvre du projet en conformité avec les exigences du SSI de la Banque.</w:t>
      </w:r>
    </w:p>
    <w:p w14:paraId="4324842D" w14:textId="77777777" w:rsidR="00EA253A" w:rsidRPr="00344BE0" w:rsidRDefault="00EA253A" w:rsidP="00344BE0">
      <w:pPr>
        <w:pStyle w:val="Titre2"/>
        <w:jc w:val="both"/>
        <w:rPr>
          <w:rFonts w:ascii="Arial" w:hAnsi="Arial" w:cs="Arial"/>
          <w:b/>
          <w:color w:val="000000" w:themeColor="text1"/>
          <w:sz w:val="21"/>
          <w:szCs w:val="21"/>
          <w:lang w:val="fr-FR"/>
        </w:rPr>
      </w:pPr>
      <w:bookmarkStart w:id="40" w:name="_Toc70705486"/>
      <w:bookmarkStart w:id="41" w:name="_Toc84140631"/>
      <w:bookmarkStart w:id="42" w:name="_Toc86050595"/>
      <w:bookmarkStart w:id="43" w:name="_Toc507071181"/>
      <w:bookmarkStart w:id="44" w:name="_Toc507084889"/>
      <w:bookmarkStart w:id="45" w:name="_Toc99455489"/>
      <w:r w:rsidRPr="00344BE0">
        <w:rPr>
          <w:rFonts w:ascii="Arial" w:hAnsi="Arial" w:cs="Arial"/>
          <w:b/>
          <w:color w:val="000000" w:themeColor="text1"/>
          <w:sz w:val="21"/>
          <w:szCs w:val="21"/>
          <w:lang w:val="fr-FR"/>
        </w:rPr>
        <w:t>Principaux risques et impacts environnementaux et sociaux négatifs du projet</w:t>
      </w:r>
      <w:bookmarkEnd w:id="40"/>
      <w:bookmarkEnd w:id="41"/>
      <w:bookmarkEnd w:id="42"/>
      <w:bookmarkEnd w:id="43"/>
      <w:bookmarkEnd w:id="44"/>
      <w:bookmarkEnd w:id="45"/>
    </w:p>
    <w:p w14:paraId="6AEF8C43" w14:textId="77777777" w:rsidR="00EA253A" w:rsidRPr="00344BE0" w:rsidRDefault="00EA253A" w:rsidP="00344BE0">
      <w:pPr>
        <w:pStyle w:val="Montitre2"/>
      </w:pPr>
    </w:p>
    <w:p w14:paraId="02E4CD5F" w14:textId="77777777" w:rsidR="00EA253A" w:rsidRPr="00344BE0" w:rsidRDefault="00EA253A" w:rsidP="00344BE0">
      <w:pPr>
        <w:pStyle w:val="Titre3"/>
        <w:jc w:val="both"/>
        <w:rPr>
          <w:rFonts w:ascii="Arial" w:hAnsi="Arial" w:cs="Arial"/>
          <w:b/>
          <w:color w:val="000000" w:themeColor="text1"/>
          <w:sz w:val="21"/>
          <w:szCs w:val="21"/>
          <w:lang w:val="fr-FR"/>
        </w:rPr>
      </w:pPr>
      <w:bookmarkStart w:id="46" w:name="_Toc84140632"/>
      <w:bookmarkStart w:id="47" w:name="_Toc86050596"/>
      <w:bookmarkStart w:id="48" w:name="_Toc507071182"/>
      <w:bookmarkStart w:id="49" w:name="_Toc507084890"/>
      <w:bookmarkStart w:id="50" w:name="_Toc99455490"/>
      <w:r w:rsidRPr="00344BE0">
        <w:rPr>
          <w:rFonts w:ascii="Arial" w:hAnsi="Arial" w:cs="Arial"/>
          <w:b/>
          <w:color w:val="000000" w:themeColor="text1"/>
          <w:sz w:val="21"/>
          <w:szCs w:val="21"/>
          <w:lang w:val="fr-FR"/>
        </w:rPr>
        <w:t>Principaux risques et impacts environnementaux négatifs du projet et mesures de gestion</w:t>
      </w:r>
      <w:bookmarkEnd w:id="46"/>
      <w:bookmarkEnd w:id="47"/>
      <w:bookmarkEnd w:id="48"/>
      <w:bookmarkEnd w:id="49"/>
      <w:bookmarkEnd w:id="50"/>
    </w:p>
    <w:p w14:paraId="1EA75FB3" w14:textId="77777777" w:rsidR="00EA253A" w:rsidRPr="00344BE0" w:rsidRDefault="00EA253A" w:rsidP="00344BE0">
      <w:pPr>
        <w:pStyle w:val="Montitre2"/>
      </w:pPr>
    </w:p>
    <w:p w14:paraId="160F13A0" w14:textId="77777777" w:rsidR="00EA253A" w:rsidRPr="00344BE0" w:rsidRDefault="00EA253A" w:rsidP="00344BE0">
      <w:pPr>
        <w:pStyle w:val="Titre5"/>
        <w:jc w:val="both"/>
        <w:rPr>
          <w:rFonts w:ascii="Arial" w:hAnsi="Arial" w:cs="Arial"/>
          <w:b/>
          <w:color w:val="000000" w:themeColor="text1"/>
          <w:sz w:val="21"/>
          <w:szCs w:val="21"/>
        </w:rPr>
      </w:pPr>
      <w:bookmarkStart w:id="51" w:name="_Toc86050597"/>
      <w:bookmarkStart w:id="52" w:name="_Toc507071183"/>
      <w:r w:rsidRPr="00344BE0">
        <w:rPr>
          <w:rFonts w:ascii="Arial" w:hAnsi="Arial" w:cs="Arial"/>
          <w:b/>
          <w:color w:val="000000" w:themeColor="text1"/>
          <w:sz w:val="21"/>
          <w:szCs w:val="21"/>
        </w:rPr>
        <w:t>Dégradation du sol</w:t>
      </w:r>
      <w:bookmarkEnd w:id="51"/>
      <w:bookmarkEnd w:id="52"/>
    </w:p>
    <w:p w14:paraId="5B709114" w14:textId="77777777" w:rsidR="00EA253A" w:rsidRPr="00344BE0" w:rsidRDefault="00EA253A" w:rsidP="00344BE0">
      <w:pPr>
        <w:pStyle w:val="Montitre2"/>
      </w:pPr>
    </w:p>
    <w:p w14:paraId="087A8FB3" w14:textId="77777777" w:rsidR="00EA253A" w:rsidRPr="00344BE0" w:rsidRDefault="00EA253A" w:rsidP="00344BE0">
      <w:pPr>
        <w:jc w:val="both"/>
        <w:rPr>
          <w:rFonts w:ascii="Arial" w:hAnsi="Arial" w:cs="Arial"/>
          <w:sz w:val="21"/>
          <w:szCs w:val="21"/>
        </w:rPr>
      </w:pPr>
      <w:r w:rsidRPr="00344BE0">
        <w:rPr>
          <w:rFonts w:ascii="Arial" w:hAnsi="Arial" w:cs="Arial"/>
          <w:sz w:val="21"/>
          <w:szCs w:val="21"/>
          <w:lang w:eastAsia="fr-FR"/>
        </w:rPr>
        <w:t xml:space="preserve">La mise en œuvre des activités de fouille et l’ouverture d’accès auront un impact sur la structure du sol et </w:t>
      </w:r>
      <w:r w:rsidR="00B2143A" w:rsidRPr="00344BE0">
        <w:rPr>
          <w:rFonts w:ascii="Arial" w:hAnsi="Arial" w:cs="Arial"/>
          <w:sz w:val="21"/>
          <w:szCs w:val="21"/>
          <w:lang w:eastAsia="fr-FR"/>
        </w:rPr>
        <w:t xml:space="preserve">vont </w:t>
      </w:r>
      <w:r w:rsidRPr="00344BE0">
        <w:rPr>
          <w:rFonts w:ascii="Arial" w:hAnsi="Arial" w:cs="Arial"/>
          <w:sz w:val="21"/>
          <w:szCs w:val="21"/>
          <w:lang w:eastAsia="fr-FR"/>
        </w:rPr>
        <w:t xml:space="preserve">l’exposé à l’érosion. Le projet pourrait minimiser cet impact en évitant </w:t>
      </w:r>
      <w:r w:rsidRPr="00344BE0">
        <w:rPr>
          <w:rFonts w:ascii="Arial" w:hAnsi="Arial" w:cs="Arial"/>
          <w:sz w:val="21"/>
          <w:szCs w:val="21"/>
        </w:rPr>
        <w:t xml:space="preserve">au maximum toute perturbation inutile des sols, en respectant autant que possible l’emprise des travaux concernés par les activités susmentionnées sources de cet impact, </w:t>
      </w:r>
      <w:r w:rsidRPr="00344BE0">
        <w:rPr>
          <w:rFonts w:ascii="Arial" w:hAnsi="Arial" w:cs="Arial"/>
          <w:sz w:val="21"/>
          <w:szCs w:val="21"/>
          <w:lang w:eastAsia="fr-FR"/>
        </w:rPr>
        <w:t xml:space="preserve">en évitant </w:t>
      </w:r>
      <w:r w:rsidRPr="00344BE0">
        <w:rPr>
          <w:rFonts w:ascii="Arial" w:hAnsi="Arial" w:cs="Arial"/>
          <w:sz w:val="21"/>
          <w:szCs w:val="21"/>
        </w:rPr>
        <w:t>dans la mesure du possible les terrains susceptibles d’être inondés, en évitant toute perturbation des sols en cas de forte pluie et en réalisant les activités susceptibles d’entraîner une érosion importante, dans la mesure du possible pendant la saison sèche.</w:t>
      </w:r>
    </w:p>
    <w:p w14:paraId="60E77AED" w14:textId="77777777" w:rsidR="00EA253A" w:rsidRPr="00344BE0" w:rsidRDefault="00EA253A" w:rsidP="00344BE0">
      <w:pPr>
        <w:pStyle w:val="Titre5"/>
        <w:jc w:val="both"/>
        <w:rPr>
          <w:rFonts w:ascii="Arial" w:hAnsi="Arial" w:cs="Arial"/>
          <w:b/>
          <w:color w:val="000000" w:themeColor="text1"/>
          <w:sz w:val="21"/>
          <w:szCs w:val="21"/>
          <w:lang w:val="fr-FR"/>
        </w:rPr>
      </w:pPr>
      <w:bookmarkStart w:id="53" w:name="_Toc70705487"/>
      <w:r w:rsidRPr="00344BE0">
        <w:rPr>
          <w:rFonts w:ascii="Arial" w:hAnsi="Arial" w:cs="Arial"/>
          <w:b/>
          <w:color w:val="000000" w:themeColor="text1"/>
          <w:sz w:val="21"/>
          <w:szCs w:val="21"/>
          <w:lang w:val="fr-FR"/>
        </w:rPr>
        <w:t xml:space="preserve"> Dégradation de la qualité de l’air</w:t>
      </w:r>
      <w:bookmarkEnd w:id="53"/>
    </w:p>
    <w:p w14:paraId="2B63B914"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Les travaux de construction du projet causeront une modification temporaire de la qualité de l’air dans le périmètre du site par : </w:t>
      </w:r>
    </w:p>
    <w:p w14:paraId="2BC00C15" w14:textId="77777777" w:rsidR="00EA253A" w:rsidRPr="00344BE0" w:rsidRDefault="00EA253A" w:rsidP="00344BE0">
      <w:pPr>
        <w:pStyle w:val="Paragraphedeliste"/>
        <w:numPr>
          <w:ilvl w:val="0"/>
          <w:numId w:val="7"/>
        </w:numPr>
        <w:spacing w:line="276" w:lineRule="auto"/>
        <w:rPr>
          <w:rFonts w:ascii="Arial" w:hAnsi="Arial" w:cs="Arial"/>
          <w:b/>
          <w:bCs/>
          <w:sz w:val="21"/>
          <w:szCs w:val="21"/>
        </w:rPr>
      </w:pPr>
      <w:r w:rsidRPr="00344BE0">
        <w:rPr>
          <w:rFonts w:ascii="Arial" w:hAnsi="Arial" w:cs="Arial"/>
          <w:sz w:val="21"/>
          <w:szCs w:val="21"/>
        </w:rPr>
        <w:t xml:space="preserve">l’émission des gaz d’échappement des engins du chantier et des véhicules de transport des matériaux de construction, ces émissions atmosphériques contiennent CO, NOx, SO2, le benzène, les hydrocarbures, les particules en suspension. </w:t>
      </w:r>
    </w:p>
    <w:p w14:paraId="019C56FA" w14:textId="77777777" w:rsidR="00EA253A" w:rsidRPr="00344BE0" w:rsidRDefault="00EA253A" w:rsidP="00344BE0">
      <w:pPr>
        <w:pStyle w:val="Paragraphedeliste"/>
        <w:numPr>
          <w:ilvl w:val="0"/>
          <w:numId w:val="7"/>
        </w:numPr>
        <w:spacing w:line="276" w:lineRule="auto"/>
        <w:rPr>
          <w:rFonts w:ascii="Arial" w:hAnsi="Arial" w:cs="Arial"/>
          <w:b/>
          <w:bCs/>
          <w:sz w:val="21"/>
          <w:szCs w:val="21"/>
        </w:rPr>
      </w:pPr>
      <w:r w:rsidRPr="00344BE0">
        <w:rPr>
          <w:rFonts w:ascii="Arial" w:hAnsi="Arial" w:cs="Arial"/>
          <w:sz w:val="21"/>
          <w:szCs w:val="21"/>
        </w:rPr>
        <w:t xml:space="preserve">l’émission de poussières émises par les travaux de terrassement et par la circulation des engins dans les pistes des chantiers. </w:t>
      </w:r>
    </w:p>
    <w:p w14:paraId="65C16406" w14:textId="77777777" w:rsidR="00EA253A" w:rsidRPr="00344BE0" w:rsidRDefault="00EA253A" w:rsidP="00344BE0">
      <w:pPr>
        <w:pStyle w:val="Paragraphedeliste"/>
        <w:numPr>
          <w:ilvl w:val="0"/>
          <w:numId w:val="7"/>
        </w:numPr>
        <w:spacing w:line="276" w:lineRule="auto"/>
        <w:rPr>
          <w:rFonts w:ascii="Arial" w:hAnsi="Arial" w:cs="Arial"/>
          <w:b/>
          <w:bCs/>
          <w:sz w:val="21"/>
          <w:szCs w:val="21"/>
        </w:rPr>
      </w:pPr>
      <w:r w:rsidRPr="00344BE0">
        <w:rPr>
          <w:rFonts w:ascii="Arial" w:hAnsi="Arial" w:cs="Arial"/>
          <w:sz w:val="21"/>
          <w:szCs w:val="21"/>
        </w:rPr>
        <w:t>l'émission des produits chimiques volatils contenus dans les solvants, colles.</w:t>
      </w:r>
    </w:p>
    <w:p w14:paraId="472724A7" w14:textId="77777777" w:rsidR="00EA253A" w:rsidRPr="00344BE0" w:rsidRDefault="00EA253A" w:rsidP="00344BE0">
      <w:pPr>
        <w:pStyle w:val="Paragraphedeliste"/>
        <w:spacing w:line="276" w:lineRule="auto"/>
        <w:rPr>
          <w:rFonts w:ascii="Arial" w:hAnsi="Arial" w:cs="Arial"/>
          <w:b/>
          <w:bCs/>
          <w:sz w:val="21"/>
          <w:szCs w:val="21"/>
        </w:rPr>
      </w:pPr>
    </w:p>
    <w:p w14:paraId="43B6043E"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La dégradation de la qualité de l’air pourrait se manifester par les émissions de poussières et de gaz polluants sur les ouvriers lors du transport des matériaux de chantier et le mouvement des engins roulants. </w:t>
      </w:r>
      <w:r w:rsidR="00B2143A" w:rsidRPr="00344BE0">
        <w:rPr>
          <w:rFonts w:ascii="Arial" w:hAnsi="Arial" w:cs="Arial"/>
          <w:sz w:val="21"/>
          <w:szCs w:val="21"/>
        </w:rPr>
        <w:t>L</w:t>
      </w:r>
      <w:r w:rsidRPr="00344BE0">
        <w:rPr>
          <w:rFonts w:ascii="Arial" w:hAnsi="Arial" w:cs="Arial"/>
          <w:sz w:val="21"/>
          <w:szCs w:val="21"/>
        </w:rPr>
        <w:t>e déchargement des camions d’approvisionnement de chantier en matériaux de construction</w:t>
      </w:r>
      <w:r w:rsidR="00A163D2" w:rsidRPr="00344BE0">
        <w:rPr>
          <w:rFonts w:ascii="Arial" w:hAnsi="Arial" w:cs="Arial"/>
          <w:sz w:val="21"/>
          <w:szCs w:val="21"/>
        </w:rPr>
        <w:t xml:space="preserve"> pourrait générer des poussières</w:t>
      </w:r>
      <w:r w:rsidRPr="00344BE0">
        <w:rPr>
          <w:rFonts w:ascii="Arial" w:hAnsi="Arial" w:cs="Arial"/>
          <w:sz w:val="21"/>
          <w:szCs w:val="21"/>
        </w:rPr>
        <w:t xml:space="preserve">. Le dégagement de poussière et des polluants pouvant </w:t>
      </w:r>
      <w:r w:rsidRPr="00344BE0">
        <w:rPr>
          <w:rFonts w:ascii="Arial" w:hAnsi="Arial" w:cs="Arial"/>
          <w:color w:val="000000" w:themeColor="text1"/>
          <w:sz w:val="21"/>
          <w:szCs w:val="21"/>
        </w:rPr>
        <w:t>altérer la qualité de l’air et affecter la santé du personnel de chantier.</w:t>
      </w:r>
    </w:p>
    <w:p w14:paraId="38CD95BE"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Cet impact sera mitigé à travers une meilleure localisation de la base vie par rapport aux zones habitées et par un planning approprié des heures de travail, la limitation des charges des camions au ras bord assorti de l’utilisation des bâches, l’arrosage régulier des chantiers sur les voies non bitumées, la rationalisation du planning d’approvisionnement et de rotation des véhicules de chantier par l’entreprise des travaux et la limitation des vitesses des véhicules.</w:t>
      </w:r>
    </w:p>
    <w:p w14:paraId="41F65DFC" w14:textId="77777777" w:rsidR="00EA253A" w:rsidRPr="00344BE0" w:rsidRDefault="00EA253A" w:rsidP="00344BE0">
      <w:pPr>
        <w:pStyle w:val="Titre5"/>
        <w:jc w:val="both"/>
        <w:rPr>
          <w:rFonts w:ascii="Arial" w:hAnsi="Arial" w:cs="Arial"/>
          <w:b/>
          <w:color w:val="000000" w:themeColor="text1"/>
          <w:sz w:val="21"/>
          <w:szCs w:val="21"/>
          <w:lang w:val="fr-FR"/>
        </w:rPr>
      </w:pPr>
      <w:bookmarkStart w:id="54" w:name="_Toc86050598"/>
      <w:bookmarkStart w:id="55" w:name="_Toc507071184"/>
      <w:r w:rsidRPr="00344BE0">
        <w:rPr>
          <w:rFonts w:ascii="Arial" w:hAnsi="Arial" w:cs="Arial"/>
          <w:b/>
          <w:color w:val="000000" w:themeColor="text1"/>
          <w:sz w:val="21"/>
          <w:szCs w:val="21"/>
          <w:lang w:val="fr-FR"/>
        </w:rPr>
        <w:t>Risques de pollution des ressources en eau</w:t>
      </w:r>
      <w:bookmarkEnd w:id="54"/>
      <w:r w:rsidR="00A163D2" w:rsidRPr="00344BE0">
        <w:rPr>
          <w:rFonts w:ascii="Arial" w:hAnsi="Arial" w:cs="Arial"/>
          <w:b/>
          <w:color w:val="000000" w:themeColor="text1"/>
          <w:sz w:val="21"/>
          <w:szCs w:val="21"/>
          <w:lang w:val="fr-FR"/>
        </w:rPr>
        <w:t xml:space="preserve"> (eaux pluviales et souterraines)</w:t>
      </w:r>
      <w:bookmarkEnd w:id="55"/>
    </w:p>
    <w:p w14:paraId="23805CB9" w14:textId="77777777" w:rsidR="00FF0031" w:rsidRPr="00344BE0" w:rsidRDefault="00FF0031" w:rsidP="00344BE0">
      <w:pPr>
        <w:pStyle w:val="Montitre2"/>
      </w:pPr>
    </w:p>
    <w:p w14:paraId="0E71E653" w14:textId="09E0D589" w:rsidR="00EA253A" w:rsidRPr="00344BE0" w:rsidRDefault="00FF0031" w:rsidP="00344BE0">
      <w:pPr>
        <w:jc w:val="both"/>
        <w:rPr>
          <w:rFonts w:ascii="Arial" w:hAnsi="Arial" w:cs="Arial"/>
          <w:sz w:val="21"/>
          <w:szCs w:val="21"/>
        </w:rPr>
      </w:pPr>
      <w:bookmarkStart w:id="56" w:name="_Toc507071185"/>
      <w:r w:rsidRPr="00344BE0">
        <w:rPr>
          <w:rFonts w:ascii="Arial" w:hAnsi="Arial" w:cs="Arial"/>
          <w:sz w:val="21"/>
          <w:szCs w:val="21"/>
        </w:rPr>
        <w:t>Le site n’est traversé par aucun cours d’eau. Par contre, il y a un cours appelé qui se trouve à environ 1Km au Nord-ouest du site.</w:t>
      </w:r>
      <w:bookmarkEnd w:id="56"/>
    </w:p>
    <w:p w14:paraId="429DABB5"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La réalisation de certaines activités du sous-projet pourrait entraîner des risques de pollution des </w:t>
      </w:r>
      <w:r w:rsidR="00A163D2" w:rsidRPr="00344BE0">
        <w:rPr>
          <w:rFonts w:ascii="Arial" w:hAnsi="Arial" w:cs="Arial"/>
          <w:sz w:val="21"/>
          <w:szCs w:val="21"/>
        </w:rPr>
        <w:t>eaux pluviales et souterraines</w:t>
      </w:r>
      <w:r w:rsidRPr="00344BE0">
        <w:rPr>
          <w:rFonts w:ascii="Arial" w:hAnsi="Arial" w:cs="Arial"/>
          <w:sz w:val="21"/>
          <w:szCs w:val="21"/>
        </w:rPr>
        <w:t>.</w:t>
      </w:r>
      <w:r w:rsidR="0074064D" w:rsidRPr="00344BE0">
        <w:rPr>
          <w:rFonts w:ascii="Arial" w:hAnsi="Arial" w:cs="Arial"/>
          <w:sz w:val="21"/>
          <w:szCs w:val="21"/>
        </w:rPr>
        <w:t xml:space="preserve"> Des dispositions suivantes devront être prises</w:t>
      </w:r>
      <w:r w:rsidRPr="00344BE0">
        <w:rPr>
          <w:rFonts w:ascii="Arial" w:hAnsi="Arial" w:cs="Arial"/>
          <w:sz w:val="21"/>
          <w:szCs w:val="21"/>
        </w:rPr>
        <w:t xml:space="preserve"> : </w:t>
      </w:r>
    </w:p>
    <w:p w14:paraId="35D12961" w14:textId="77777777" w:rsidR="00EA253A" w:rsidRPr="00344BE0" w:rsidRDefault="00EA253A" w:rsidP="00344BE0">
      <w:pPr>
        <w:pStyle w:val="Paragraphedeliste"/>
        <w:numPr>
          <w:ilvl w:val="0"/>
          <w:numId w:val="8"/>
        </w:numPr>
        <w:spacing w:line="276" w:lineRule="auto"/>
        <w:rPr>
          <w:rFonts w:ascii="Arial" w:hAnsi="Arial" w:cs="Arial"/>
          <w:sz w:val="21"/>
          <w:szCs w:val="21"/>
        </w:rPr>
      </w:pPr>
      <w:r w:rsidRPr="00344BE0">
        <w:rPr>
          <w:rFonts w:ascii="Arial" w:hAnsi="Arial" w:cs="Arial"/>
          <w:sz w:val="21"/>
          <w:szCs w:val="21"/>
        </w:rPr>
        <w:t xml:space="preserve">Prévoir un système de collecte des eaux usées et des eaux de lavage polluées du chantier ; </w:t>
      </w:r>
    </w:p>
    <w:p w14:paraId="342D33EC" w14:textId="77777777" w:rsidR="00EA253A" w:rsidRPr="00344BE0" w:rsidRDefault="00EA253A" w:rsidP="00344BE0">
      <w:pPr>
        <w:pStyle w:val="Paragraphedeliste"/>
        <w:numPr>
          <w:ilvl w:val="0"/>
          <w:numId w:val="8"/>
        </w:numPr>
        <w:spacing w:line="276" w:lineRule="auto"/>
        <w:rPr>
          <w:rFonts w:ascii="Arial" w:hAnsi="Arial" w:cs="Arial"/>
          <w:sz w:val="21"/>
          <w:szCs w:val="21"/>
        </w:rPr>
      </w:pPr>
      <w:r w:rsidRPr="00344BE0">
        <w:rPr>
          <w:rFonts w:ascii="Arial" w:hAnsi="Arial" w:cs="Arial"/>
          <w:sz w:val="21"/>
          <w:szCs w:val="21"/>
        </w:rPr>
        <w:t>Faire l’entretien et le lavage des engins dans les stations dédiées à ce genre de prestations ;</w:t>
      </w:r>
    </w:p>
    <w:p w14:paraId="452DBBBA" w14:textId="77777777" w:rsidR="00EA253A" w:rsidRPr="00344BE0" w:rsidRDefault="00EA253A" w:rsidP="00344BE0">
      <w:pPr>
        <w:pStyle w:val="Paragraphedeliste"/>
        <w:numPr>
          <w:ilvl w:val="0"/>
          <w:numId w:val="8"/>
        </w:numPr>
        <w:spacing w:line="276" w:lineRule="auto"/>
        <w:rPr>
          <w:rFonts w:ascii="Arial" w:hAnsi="Arial" w:cs="Arial"/>
          <w:sz w:val="21"/>
          <w:szCs w:val="21"/>
        </w:rPr>
      </w:pPr>
      <w:r w:rsidRPr="00344BE0">
        <w:rPr>
          <w:rFonts w:ascii="Arial" w:hAnsi="Arial" w:cs="Arial"/>
          <w:sz w:val="21"/>
          <w:szCs w:val="21"/>
        </w:rPr>
        <w:t>Imperméabiliser les bacs de décantation des eaux de lavage et procéder à leur curage régulièrement ;</w:t>
      </w:r>
    </w:p>
    <w:p w14:paraId="0687A3FE" w14:textId="77777777" w:rsidR="00A163D2" w:rsidRPr="00344BE0" w:rsidRDefault="00EA253A" w:rsidP="00344BE0">
      <w:pPr>
        <w:pStyle w:val="Paragraphedeliste"/>
        <w:numPr>
          <w:ilvl w:val="0"/>
          <w:numId w:val="8"/>
        </w:numPr>
        <w:spacing w:line="276" w:lineRule="auto"/>
        <w:rPr>
          <w:rFonts w:ascii="Arial" w:hAnsi="Arial" w:cs="Arial"/>
          <w:sz w:val="21"/>
          <w:szCs w:val="21"/>
        </w:rPr>
      </w:pPr>
      <w:r w:rsidRPr="00344BE0">
        <w:rPr>
          <w:rFonts w:ascii="Arial" w:hAnsi="Arial" w:cs="Arial"/>
          <w:sz w:val="21"/>
          <w:szCs w:val="21"/>
        </w:rPr>
        <w:t>Nettoyer systématiquement les zones de travail, ainsi que la chaussée en cas de salissures ou de dépôts ;</w:t>
      </w:r>
    </w:p>
    <w:p w14:paraId="1CAAFD73" w14:textId="77777777" w:rsidR="00A163D2" w:rsidRPr="00344BE0" w:rsidRDefault="00EA253A" w:rsidP="00344BE0">
      <w:pPr>
        <w:pStyle w:val="Paragraphedeliste"/>
        <w:numPr>
          <w:ilvl w:val="0"/>
          <w:numId w:val="8"/>
        </w:numPr>
        <w:spacing w:line="276" w:lineRule="auto"/>
        <w:rPr>
          <w:rFonts w:ascii="Arial" w:hAnsi="Arial" w:cs="Arial"/>
          <w:sz w:val="21"/>
          <w:szCs w:val="21"/>
        </w:rPr>
      </w:pPr>
      <w:r w:rsidRPr="00344BE0">
        <w:rPr>
          <w:rFonts w:ascii="Arial" w:hAnsi="Arial" w:cs="Arial"/>
          <w:sz w:val="21"/>
          <w:szCs w:val="21"/>
        </w:rPr>
        <w:t>Minimiser l’accumulation des déchets associés à la disposition des matériaux de construction ; les évacuer vers les lieux d’élimination prévus à cet effet ;</w:t>
      </w:r>
    </w:p>
    <w:p w14:paraId="66C9E4C4" w14:textId="77777777" w:rsidR="00EA253A" w:rsidRPr="00344BE0" w:rsidRDefault="00EA253A" w:rsidP="00344BE0">
      <w:pPr>
        <w:pStyle w:val="Paragraphedeliste"/>
        <w:numPr>
          <w:ilvl w:val="0"/>
          <w:numId w:val="8"/>
        </w:numPr>
        <w:spacing w:line="276" w:lineRule="auto"/>
        <w:rPr>
          <w:rFonts w:ascii="Arial" w:hAnsi="Arial" w:cs="Arial"/>
          <w:sz w:val="21"/>
          <w:szCs w:val="21"/>
        </w:rPr>
      </w:pPr>
      <w:r w:rsidRPr="00344BE0">
        <w:rPr>
          <w:rFonts w:ascii="Arial" w:hAnsi="Arial" w:cs="Arial"/>
          <w:sz w:val="21"/>
          <w:szCs w:val="21"/>
        </w:rPr>
        <w:t>Nettoyer les zones empruntées par les véhicules de transport et la machinerie afin d’enlever toute accumulation de matériaux et autres débris.</w:t>
      </w:r>
    </w:p>
    <w:p w14:paraId="6A5A11AF" w14:textId="77777777" w:rsidR="00EA253A" w:rsidRPr="00344BE0" w:rsidRDefault="00EA253A" w:rsidP="00344BE0">
      <w:pPr>
        <w:ind w:left="360"/>
        <w:jc w:val="both"/>
        <w:rPr>
          <w:rFonts w:ascii="Arial" w:hAnsi="Arial" w:cs="Arial"/>
          <w:sz w:val="21"/>
          <w:szCs w:val="21"/>
        </w:rPr>
      </w:pPr>
      <w:r w:rsidRPr="00344BE0">
        <w:rPr>
          <w:rFonts w:ascii="Arial" w:hAnsi="Arial" w:cs="Arial"/>
          <w:sz w:val="21"/>
          <w:szCs w:val="21"/>
        </w:rPr>
        <w:t>D’autres mesures relatives à la gestion, l’entreposage et le stockage des produits polluants sont à prendre aussi en considération. Elles se résument comme suit:</w:t>
      </w:r>
    </w:p>
    <w:p w14:paraId="1C6568A7" w14:textId="77777777" w:rsidR="00EA253A" w:rsidRPr="00344BE0" w:rsidRDefault="00EA253A" w:rsidP="00344BE0">
      <w:pPr>
        <w:pStyle w:val="Paragraphedeliste"/>
        <w:numPr>
          <w:ilvl w:val="0"/>
          <w:numId w:val="9"/>
        </w:numPr>
        <w:spacing w:line="276" w:lineRule="auto"/>
        <w:rPr>
          <w:rFonts w:ascii="Arial" w:hAnsi="Arial" w:cs="Arial"/>
          <w:sz w:val="21"/>
          <w:szCs w:val="21"/>
        </w:rPr>
      </w:pPr>
      <w:r w:rsidRPr="00344BE0">
        <w:rPr>
          <w:rFonts w:ascii="Arial" w:hAnsi="Arial" w:cs="Arial"/>
          <w:sz w:val="21"/>
          <w:szCs w:val="21"/>
        </w:rPr>
        <w:t>Construire des merlons en terre d'une capacité de rétention suffisante autour des bacs de stockage de carburant, de lubrifiants et de bitumes pour contenir les fuites ;</w:t>
      </w:r>
    </w:p>
    <w:p w14:paraId="796C8EBA" w14:textId="77777777" w:rsidR="00EA253A" w:rsidRPr="00344BE0" w:rsidRDefault="00EA253A" w:rsidP="00344BE0">
      <w:pPr>
        <w:pStyle w:val="Paragraphedeliste"/>
        <w:numPr>
          <w:ilvl w:val="0"/>
          <w:numId w:val="9"/>
        </w:numPr>
        <w:spacing w:line="276" w:lineRule="auto"/>
        <w:rPr>
          <w:rFonts w:ascii="Arial" w:hAnsi="Arial" w:cs="Arial"/>
          <w:sz w:val="21"/>
          <w:szCs w:val="21"/>
        </w:rPr>
      </w:pPr>
      <w:r w:rsidRPr="00344BE0">
        <w:rPr>
          <w:rFonts w:ascii="Arial" w:hAnsi="Arial" w:cs="Arial"/>
          <w:sz w:val="21"/>
          <w:szCs w:val="21"/>
        </w:rPr>
        <w:t xml:space="preserve">Séparer les hydrocarbures dans les réseaux de drainage associés aux installations de lavage, d'entretien et de remplissage en carburant des véhicules et des engins ; </w:t>
      </w:r>
    </w:p>
    <w:p w14:paraId="54AC8163" w14:textId="77777777" w:rsidR="00EA253A" w:rsidRPr="00344BE0" w:rsidRDefault="00EA253A" w:rsidP="00344BE0">
      <w:pPr>
        <w:pStyle w:val="Paragraphedeliste"/>
        <w:numPr>
          <w:ilvl w:val="0"/>
          <w:numId w:val="9"/>
        </w:numPr>
        <w:spacing w:line="276" w:lineRule="auto"/>
        <w:rPr>
          <w:rFonts w:ascii="Arial" w:hAnsi="Arial" w:cs="Arial"/>
          <w:sz w:val="21"/>
          <w:szCs w:val="21"/>
        </w:rPr>
      </w:pPr>
      <w:r w:rsidRPr="00344BE0">
        <w:rPr>
          <w:rFonts w:ascii="Arial" w:hAnsi="Arial" w:cs="Arial"/>
          <w:sz w:val="21"/>
          <w:szCs w:val="21"/>
        </w:rPr>
        <w:t xml:space="preserve">Aménager des aires destinées au stockage ou à la manipulation de produits dangereux, toxiques, inflammables ou polluants afin permettre la récupération et l'évacuation des produits et/ou des terres éventuellement pollués ; </w:t>
      </w:r>
    </w:p>
    <w:p w14:paraId="78EC8AB4" w14:textId="77777777" w:rsidR="00EA253A" w:rsidRPr="00344BE0" w:rsidRDefault="00EA253A" w:rsidP="00344BE0">
      <w:pPr>
        <w:pStyle w:val="Paragraphedeliste"/>
        <w:numPr>
          <w:ilvl w:val="0"/>
          <w:numId w:val="9"/>
        </w:numPr>
        <w:spacing w:line="276" w:lineRule="auto"/>
        <w:rPr>
          <w:rFonts w:ascii="Arial" w:hAnsi="Arial" w:cs="Arial"/>
          <w:sz w:val="21"/>
          <w:szCs w:val="21"/>
        </w:rPr>
      </w:pPr>
      <w:r w:rsidRPr="00344BE0">
        <w:rPr>
          <w:rFonts w:ascii="Arial" w:hAnsi="Arial" w:cs="Arial"/>
          <w:sz w:val="21"/>
          <w:szCs w:val="21"/>
        </w:rPr>
        <w:t>Maintenir fermés et correctement identifiés ces produits ;</w:t>
      </w:r>
    </w:p>
    <w:p w14:paraId="25921021" w14:textId="77777777" w:rsidR="00EA253A" w:rsidRPr="00344BE0" w:rsidRDefault="00EA253A" w:rsidP="00344BE0">
      <w:pPr>
        <w:pStyle w:val="Paragraphedeliste"/>
        <w:numPr>
          <w:ilvl w:val="0"/>
          <w:numId w:val="9"/>
        </w:numPr>
        <w:spacing w:line="276" w:lineRule="auto"/>
        <w:rPr>
          <w:rFonts w:ascii="Arial" w:hAnsi="Arial" w:cs="Arial"/>
          <w:sz w:val="21"/>
          <w:szCs w:val="21"/>
        </w:rPr>
      </w:pPr>
      <w:r w:rsidRPr="00344BE0">
        <w:rPr>
          <w:rFonts w:ascii="Arial" w:hAnsi="Arial" w:cs="Arial"/>
          <w:sz w:val="21"/>
          <w:szCs w:val="21"/>
        </w:rPr>
        <w:t>Respecter les zones de stockage de ces produits ;</w:t>
      </w:r>
    </w:p>
    <w:p w14:paraId="6F819BD3" w14:textId="77777777" w:rsidR="00EA253A" w:rsidRPr="00344BE0" w:rsidRDefault="00EA253A" w:rsidP="00344BE0">
      <w:pPr>
        <w:pStyle w:val="Paragraphedeliste"/>
        <w:numPr>
          <w:ilvl w:val="0"/>
          <w:numId w:val="9"/>
        </w:numPr>
        <w:spacing w:line="276" w:lineRule="auto"/>
        <w:rPr>
          <w:rFonts w:ascii="Arial" w:hAnsi="Arial" w:cs="Arial"/>
          <w:sz w:val="21"/>
          <w:szCs w:val="21"/>
        </w:rPr>
      </w:pPr>
      <w:r w:rsidRPr="00344BE0">
        <w:rPr>
          <w:rFonts w:ascii="Arial" w:hAnsi="Arial" w:cs="Arial"/>
          <w:sz w:val="21"/>
          <w:szCs w:val="21"/>
        </w:rPr>
        <w:t>Contrôler l’état des engins afin d’éviter les fuites et les déversements des huiles et des hydrocarbures ;</w:t>
      </w:r>
    </w:p>
    <w:p w14:paraId="5A43E5B0" w14:textId="77777777" w:rsidR="00EA253A" w:rsidRPr="00344BE0" w:rsidRDefault="00EA253A" w:rsidP="00344BE0">
      <w:pPr>
        <w:pStyle w:val="Paragraphedeliste"/>
        <w:numPr>
          <w:ilvl w:val="0"/>
          <w:numId w:val="9"/>
        </w:numPr>
        <w:spacing w:line="276" w:lineRule="auto"/>
        <w:rPr>
          <w:rFonts w:ascii="Arial" w:hAnsi="Arial" w:cs="Arial"/>
          <w:sz w:val="21"/>
          <w:szCs w:val="21"/>
        </w:rPr>
      </w:pPr>
      <w:r w:rsidRPr="00344BE0">
        <w:rPr>
          <w:rFonts w:ascii="Arial" w:hAnsi="Arial" w:cs="Arial"/>
          <w:sz w:val="21"/>
          <w:szCs w:val="21"/>
        </w:rPr>
        <w:t>Prévoir un (ou plusieurs si nécessaire) kit de dépollution (sac d'intervention d'urgence contenant plusieurs feuilles absorbantes).</w:t>
      </w:r>
    </w:p>
    <w:p w14:paraId="79CF6A79" w14:textId="77777777" w:rsidR="00E05436" w:rsidRPr="00344BE0" w:rsidRDefault="00E05436" w:rsidP="00344BE0">
      <w:pPr>
        <w:pStyle w:val="Paragraphedeliste"/>
        <w:spacing w:line="276" w:lineRule="auto"/>
        <w:rPr>
          <w:rFonts w:ascii="Arial" w:hAnsi="Arial" w:cs="Arial"/>
          <w:sz w:val="21"/>
          <w:szCs w:val="21"/>
        </w:rPr>
      </w:pPr>
    </w:p>
    <w:p w14:paraId="2534A67C" w14:textId="77777777" w:rsidR="00EA253A" w:rsidRPr="00344BE0" w:rsidRDefault="00EA253A" w:rsidP="00344BE0">
      <w:pPr>
        <w:pStyle w:val="Titre5"/>
        <w:jc w:val="both"/>
        <w:rPr>
          <w:rFonts w:ascii="Arial" w:hAnsi="Arial" w:cs="Arial"/>
          <w:b/>
          <w:color w:val="000000" w:themeColor="text1"/>
          <w:sz w:val="21"/>
          <w:szCs w:val="21"/>
        </w:rPr>
      </w:pPr>
      <w:r w:rsidRPr="00344BE0">
        <w:rPr>
          <w:rFonts w:ascii="Arial" w:hAnsi="Arial" w:cs="Arial"/>
          <w:b/>
          <w:color w:val="000000" w:themeColor="text1"/>
          <w:sz w:val="21"/>
          <w:szCs w:val="21"/>
        </w:rPr>
        <w:t>Nuisances sonores</w:t>
      </w:r>
    </w:p>
    <w:p w14:paraId="6FE3A6B4"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Le mouvement des engins et de la machinerie pourrait générer des nuisances sonores et affecter la quiétude et la santé des travailleurs et des riverains.  Afin de minimiser les nuisances sonores, une programmation sera réalisée en concertation avec l’entreprise responsable des travaux et ses sous-traitants intervenant sur le chantier. L’objectif étant d’organiser et d’optimiser le temps des interventions les plus bruyantes. L’entreprise responsable des travaux doit tenir compte des obligations réglementaires (au moment des travaux) relatives au bruit et aux vibrations. Pour minimiser ces nuisances acoustiques, certaines dispositions seront prises :</w:t>
      </w:r>
    </w:p>
    <w:p w14:paraId="0B7F486C" w14:textId="77777777" w:rsidR="00EA253A" w:rsidRPr="00344BE0" w:rsidRDefault="00EA253A" w:rsidP="00344BE0">
      <w:pPr>
        <w:pStyle w:val="Paragraphedeliste"/>
        <w:numPr>
          <w:ilvl w:val="0"/>
          <w:numId w:val="10"/>
        </w:numPr>
        <w:spacing w:line="276" w:lineRule="auto"/>
        <w:rPr>
          <w:rFonts w:ascii="Arial" w:hAnsi="Arial" w:cs="Arial"/>
          <w:sz w:val="21"/>
          <w:szCs w:val="21"/>
        </w:rPr>
      </w:pPr>
      <w:r w:rsidRPr="00344BE0">
        <w:rPr>
          <w:rFonts w:ascii="Arial" w:hAnsi="Arial" w:cs="Arial"/>
          <w:sz w:val="21"/>
          <w:szCs w:val="21"/>
        </w:rPr>
        <w:t>Utiliser un matériel répondant aux normes et règlements en vigueur, et maintenir les véhicules de transport et la machinerie en bon état de fonctionnement pour minimiser les émissions de bruit ;</w:t>
      </w:r>
    </w:p>
    <w:p w14:paraId="2D0A029F" w14:textId="77777777" w:rsidR="00EA253A" w:rsidRPr="00344BE0" w:rsidRDefault="00EA253A" w:rsidP="00344BE0">
      <w:pPr>
        <w:pStyle w:val="Paragraphedeliste"/>
        <w:numPr>
          <w:ilvl w:val="0"/>
          <w:numId w:val="10"/>
        </w:numPr>
        <w:spacing w:line="276" w:lineRule="auto"/>
        <w:rPr>
          <w:rFonts w:ascii="Arial" w:hAnsi="Arial" w:cs="Arial"/>
          <w:sz w:val="21"/>
          <w:szCs w:val="21"/>
        </w:rPr>
      </w:pPr>
      <w:r w:rsidRPr="00344BE0">
        <w:rPr>
          <w:rFonts w:ascii="Arial" w:hAnsi="Arial" w:cs="Arial"/>
          <w:sz w:val="21"/>
          <w:szCs w:val="21"/>
        </w:rPr>
        <w:t xml:space="preserve">Définir des itinéraires de circulation pour les camions et engins bruyants ; </w:t>
      </w:r>
    </w:p>
    <w:p w14:paraId="741347C1" w14:textId="3A5C2AA6" w:rsidR="00EA253A" w:rsidRPr="00344BE0" w:rsidRDefault="00EA253A" w:rsidP="00344BE0">
      <w:pPr>
        <w:pStyle w:val="Paragraphedeliste"/>
        <w:numPr>
          <w:ilvl w:val="0"/>
          <w:numId w:val="10"/>
        </w:numPr>
        <w:spacing w:line="276" w:lineRule="auto"/>
        <w:rPr>
          <w:rFonts w:ascii="Arial" w:hAnsi="Arial" w:cs="Arial"/>
          <w:sz w:val="21"/>
          <w:szCs w:val="21"/>
        </w:rPr>
      </w:pPr>
      <w:r w:rsidRPr="00344BE0">
        <w:rPr>
          <w:rFonts w:ascii="Arial" w:hAnsi="Arial" w:cs="Arial"/>
          <w:sz w:val="21"/>
          <w:szCs w:val="21"/>
        </w:rPr>
        <w:t>Réduire la durée de travaux au strict minimum possible et éviter les travaux pendant la nuit</w:t>
      </w:r>
      <w:r w:rsidR="000752FC" w:rsidRPr="00344BE0">
        <w:rPr>
          <w:rFonts w:ascii="Arial" w:hAnsi="Arial" w:cs="Arial"/>
          <w:sz w:val="21"/>
          <w:szCs w:val="21"/>
        </w:rPr>
        <w:t xml:space="preserve"> et aux heures de repos</w:t>
      </w:r>
      <w:r w:rsidRPr="00344BE0">
        <w:rPr>
          <w:rFonts w:ascii="Arial" w:hAnsi="Arial" w:cs="Arial"/>
          <w:sz w:val="21"/>
          <w:szCs w:val="21"/>
        </w:rPr>
        <w:t> ;</w:t>
      </w:r>
    </w:p>
    <w:p w14:paraId="22B4A795" w14:textId="77777777" w:rsidR="00EA253A" w:rsidRPr="00344BE0" w:rsidRDefault="00EA253A" w:rsidP="00344BE0">
      <w:pPr>
        <w:pStyle w:val="Paragraphedeliste"/>
        <w:numPr>
          <w:ilvl w:val="0"/>
          <w:numId w:val="10"/>
        </w:numPr>
        <w:spacing w:line="276" w:lineRule="auto"/>
        <w:rPr>
          <w:rFonts w:ascii="Arial" w:hAnsi="Arial" w:cs="Arial"/>
          <w:sz w:val="21"/>
          <w:szCs w:val="21"/>
        </w:rPr>
      </w:pPr>
      <w:r w:rsidRPr="00344BE0">
        <w:rPr>
          <w:rFonts w:ascii="Arial" w:hAnsi="Arial" w:cs="Arial"/>
          <w:sz w:val="21"/>
          <w:szCs w:val="21"/>
        </w:rPr>
        <w:t>Equiper le personnel du chantier par des Casques anti-bruit.</w:t>
      </w:r>
    </w:p>
    <w:p w14:paraId="078DCB56" w14:textId="77777777" w:rsidR="00EA253A" w:rsidRPr="00344BE0" w:rsidRDefault="00EA253A" w:rsidP="00344BE0">
      <w:pPr>
        <w:pStyle w:val="Paragraphedeliste"/>
        <w:spacing w:line="276" w:lineRule="auto"/>
        <w:rPr>
          <w:rFonts w:ascii="Arial" w:hAnsi="Arial" w:cs="Arial"/>
          <w:sz w:val="21"/>
          <w:szCs w:val="21"/>
        </w:rPr>
      </w:pPr>
    </w:p>
    <w:p w14:paraId="65BE4B4D" w14:textId="77777777" w:rsidR="00EA253A" w:rsidRPr="00344BE0" w:rsidRDefault="00EA253A" w:rsidP="00344BE0">
      <w:pPr>
        <w:pStyle w:val="Titre5"/>
        <w:jc w:val="both"/>
        <w:rPr>
          <w:rFonts w:ascii="Arial" w:hAnsi="Arial" w:cs="Arial"/>
          <w:b/>
          <w:color w:val="000000" w:themeColor="text1"/>
          <w:sz w:val="21"/>
          <w:szCs w:val="21"/>
        </w:rPr>
      </w:pPr>
      <w:r w:rsidRPr="00344BE0">
        <w:rPr>
          <w:rFonts w:ascii="Arial" w:hAnsi="Arial" w:cs="Arial"/>
          <w:b/>
          <w:color w:val="000000" w:themeColor="text1"/>
          <w:sz w:val="21"/>
          <w:szCs w:val="21"/>
        </w:rPr>
        <w:t xml:space="preserve">Circulation et Transport </w:t>
      </w:r>
    </w:p>
    <w:p w14:paraId="505BB77E"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La phase travaux pourrait s’accompagner par une perturbation de la circulation routière au niveau de la Commune. Les dispositions à prendre en compte sont données comme suit : </w:t>
      </w:r>
    </w:p>
    <w:p w14:paraId="699B338A" w14:textId="77777777" w:rsidR="00EA253A" w:rsidRPr="00344BE0" w:rsidRDefault="00EA253A" w:rsidP="00344BE0">
      <w:pPr>
        <w:pStyle w:val="Paragraphedeliste"/>
        <w:numPr>
          <w:ilvl w:val="0"/>
          <w:numId w:val="11"/>
        </w:numPr>
        <w:spacing w:line="276" w:lineRule="auto"/>
        <w:rPr>
          <w:rFonts w:ascii="Arial" w:hAnsi="Arial" w:cs="Arial"/>
          <w:sz w:val="21"/>
          <w:szCs w:val="21"/>
        </w:rPr>
      </w:pPr>
      <w:r w:rsidRPr="00344BE0">
        <w:rPr>
          <w:rFonts w:ascii="Arial" w:hAnsi="Arial" w:cs="Arial"/>
          <w:sz w:val="21"/>
          <w:szCs w:val="21"/>
        </w:rPr>
        <w:t xml:space="preserve">Mettre en place le balisage et les panneaux de signalisation temporaire de chantier avant de commencer les travaux </w:t>
      </w:r>
    </w:p>
    <w:p w14:paraId="02151C03" w14:textId="77777777" w:rsidR="00EA253A" w:rsidRPr="00344BE0" w:rsidRDefault="00EA253A" w:rsidP="00344BE0">
      <w:pPr>
        <w:pStyle w:val="Paragraphedeliste"/>
        <w:numPr>
          <w:ilvl w:val="0"/>
          <w:numId w:val="11"/>
        </w:numPr>
        <w:spacing w:line="276" w:lineRule="auto"/>
        <w:rPr>
          <w:rFonts w:ascii="Arial" w:hAnsi="Arial" w:cs="Arial"/>
          <w:sz w:val="21"/>
          <w:szCs w:val="21"/>
        </w:rPr>
      </w:pPr>
      <w:r w:rsidRPr="00344BE0">
        <w:rPr>
          <w:rFonts w:ascii="Arial" w:hAnsi="Arial" w:cs="Arial"/>
          <w:sz w:val="21"/>
          <w:szCs w:val="21"/>
        </w:rPr>
        <w:t xml:space="preserve">Adapter une signalisation au chantier afin d’assurer la sécurité du personnel et des usagers </w:t>
      </w:r>
    </w:p>
    <w:p w14:paraId="7EE0619F" w14:textId="77777777" w:rsidR="00EA253A" w:rsidRPr="00344BE0" w:rsidRDefault="00EA253A" w:rsidP="00344BE0">
      <w:pPr>
        <w:pStyle w:val="Paragraphedeliste"/>
        <w:numPr>
          <w:ilvl w:val="0"/>
          <w:numId w:val="11"/>
        </w:numPr>
        <w:spacing w:line="276" w:lineRule="auto"/>
        <w:rPr>
          <w:rFonts w:ascii="Arial" w:hAnsi="Arial" w:cs="Arial"/>
          <w:sz w:val="21"/>
          <w:szCs w:val="21"/>
        </w:rPr>
      </w:pPr>
      <w:r w:rsidRPr="00344BE0">
        <w:rPr>
          <w:rFonts w:ascii="Arial" w:hAnsi="Arial" w:cs="Arial"/>
          <w:sz w:val="21"/>
          <w:szCs w:val="21"/>
        </w:rPr>
        <w:t xml:space="preserve">Veiller à ce que la nature et la position des panneaux évoluent en fonction des risques et de l’avancement du chantier </w:t>
      </w:r>
    </w:p>
    <w:p w14:paraId="010E1C5C" w14:textId="77777777" w:rsidR="00EA253A" w:rsidRPr="00344BE0" w:rsidRDefault="00EA253A" w:rsidP="00344BE0">
      <w:pPr>
        <w:pStyle w:val="Paragraphedeliste"/>
        <w:numPr>
          <w:ilvl w:val="0"/>
          <w:numId w:val="11"/>
        </w:numPr>
        <w:spacing w:line="276" w:lineRule="auto"/>
        <w:rPr>
          <w:rFonts w:ascii="Arial" w:hAnsi="Arial" w:cs="Arial"/>
          <w:sz w:val="21"/>
          <w:szCs w:val="21"/>
        </w:rPr>
      </w:pPr>
      <w:r w:rsidRPr="00344BE0">
        <w:rPr>
          <w:rFonts w:ascii="Arial" w:hAnsi="Arial" w:cs="Arial"/>
          <w:sz w:val="21"/>
          <w:szCs w:val="21"/>
        </w:rPr>
        <w:t xml:space="preserve">Maintenir une voie de circulation pour assurer le déplacement des véhicules </w:t>
      </w:r>
    </w:p>
    <w:p w14:paraId="1562A8C0" w14:textId="77777777" w:rsidR="00EA253A" w:rsidRPr="00344BE0" w:rsidRDefault="00EA253A" w:rsidP="00344BE0">
      <w:pPr>
        <w:pStyle w:val="Paragraphedeliste"/>
        <w:numPr>
          <w:ilvl w:val="0"/>
          <w:numId w:val="11"/>
        </w:numPr>
        <w:spacing w:line="276" w:lineRule="auto"/>
        <w:rPr>
          <w:rFonts w:ascii="Arial" w:hAnsi="Arial" w:cs="Arial"/>
          <w:sz w:val="21"/>
          <w:szCs w:val="21"/>
        </w:rPr>
      </w:pPr>
      <w:r w:rsidRPr="00344BE0">
        <w:rPr>
          <w:rFonts w:ascii="Arial" w:hAnsi="Arial" w:cs="Arial"/>
          <w:sz w:val="21"/>
          <w:szCs w:val="21"/>
        </w:rPr>
        <w:t xml:space="preserve">Veiller à ce que les panneaux supportent les effets des conditions atmosphériques et de la circulation </w:t>
      </w:r>
    </w:p>
    <w:p w14:paraId="04F0917E" w14:textId="77777777" w:rsidR="00EA253A" w:rsidRPr="00344BE0" w:rsidRDefault="00EA253A" w:rsidP="00344BE0">
      <w:pPr>
        <w:pStyle w:val="Paragraphedeliste"/>
        <w:numPr>
          <w:ilvl w:val="0"/>
          <w:numId w:val="11"/>
        </w:numPr>
        <w:spacing w:line="276" w:lineRule="auto"/>
        <w:rPr>
          <w:rFonts w:ascii="Arial" w:hAnsi="Arial" w:cs="Arial"/>
          <w:sz w:val="21"/>
          <w:szCs w:val="21"/>
        </w:rPr>
      </w:pPr>
      <w:r w:rsidRPr="00344BE0">
        <w:rPr>
          <w:rFonts w:ascii="Arial" w:hAnsi="Arial" w:cs="Arial"/>
          <w:sz w:val="21"/>
          <w:szCs w:val="21"/>
        </w:rPr>
        <w:t>Remettre en état la voirie endommagée et ce dans les meilleurs délais.</w:t>
      </w:r>
    </w:p>
    <w:p w14:paraId="1C0A2F2F" w14:textId="77777777" w:rsidR="00EA253A" w:rsidRPr="00344BE0" w:rsidRDefault="00EA253A" w:rsidP="00344BE0">
      <w:pPr>
        <w:pStyle w:val="Paragraphedeliste"/>
        <w:spacing w:line="276" w:lineRule="auto"/>
        <w:rPr>
          <w:rFonts w:ascii="Arial" w:hAnsi="Arial" w:cs="Arial"/>
          <w:sz w:val="21"/>
          <w:szCs w:val="21"/>
        </w:rPr>
      </w:pPr>
    </w:p>
    <w:p w14:paraId="4DC0D3D6" w14:textId="77777777" w:rsidR="00EA253A" w:rsidRPr="00344BE0" w:rsidRDefault="00EA253A" w:rsidP="00344BE0">
      <w:pPr>
        <w:pStyle w:val="Titre2"/>
        <w:jc w:val="both"/>
        <w:rPr>
          <w:rFonts w:ascii="Arial" w:hAnsi="Arial" w:cs="Arial"/>
          <w:b/>
          <w:color w:val="000000" w:themeColor="text1"/>
          <w:sz w:val="21"/>
          <w:szCs w:val="21"/>
          <w:lang w:val="fr-FR"/>
        </w:rPr>
      </w:pPr>
      <w:bookmarkStart w:id="57" w:name="_Toc84140633"/>
      <w:bookmarkStart w:id="58" w:name="_Toc86050599"/>
      <w:bookmarkStart w:id="59" w:name="_Toc507071186"/>
      <w:bookmarkStart w:id="60" w:name="_Toc507084891"/>
      <w:bookmarkStart w:id="61" w:name="_Toc99455491"/>
      <w:r w:rsidRPr="00344BE0">
        <w:rPr>
          <w:rFonts w:ascii="Arial" w:hAnsi="Arial" w:cs="Arial"/>
          <w:b/>
          <w:color w:val="000000" w:themeColor="text1"/>
          <w:sz w:val="21"/>
          <w:szCs w:val="21"/>
          <w:lang w:val="fr-FR"/>
        </w:rPr>
        <w:t>Principaux risques et impacts sociaux négatifs du projet et mesures de gestion</w:t>
      </w:r>
      <w:bookmarkEnd w:id="57"/>
      <w:bookmarkEnd w:id="58"/>
      <w:bookmarkEnd w:id="59"/>
      <w:bookmarkEnd w:id="60"/>
      <w:bookmarkEnd w:id="61"/>
    </w:p>
    <w:p w14:paraId="798B8BF2" w14:textId="77777777" w:rsidR="00EA253A" w:rsidRPr="00344BE0" w:rsidRDefault="00EA253A" w:rsidP="00344BE0">
      <w:pPr>
        <w:pStyle w:val="Montitre2"/>
      </w:pPr>
    </w:p>
    <w:p w14:paraId="7984CB48" w14:textId="77777777" w:rsidR="00EA253A" w:rsidRPr="00344BE0" w:rsidRDefault="00EA253A" w:rsidP="00344BE0">
      <w:pPr>
        <w:pStyle w:val="Titre3"/>
        <w:jc w:val="both"/>
        <w:rPr>
          <w:rFonts w:ascii="Arial" w:hAnsi="Arial" w:cs="Arial"/>
          <w:b/>
          <w:color w:val="000000" w:themeColor="text1"/>
          <w:sz w:val="21"/>
          <w:szCs w:val="21"/>
        </w:rPr>
      </w:pPr>
      <w:bookmarkStart w:id="62" w:name="_Toc86050600"/>
      <w:bookmarkStart w:id="63" w:name="_Toc507071187"/>
      <w:bookmarkStart w:id="64" w:name="_Toc507084892"/>
      <w:bookmarkStart w:id="65" w:name="_Toc99455492"/>
      <w:r w:rsidRPr="00344BE0">
        <w:rPr>
          <w:rFonts w:ascii="Arial" w:hAnsi="Arial" w:cs="Arial"/>
          <w:b/>
          <w:color w:val="000000" w:themeColor="text1"/>
          <w:sz w:val="21"/>
          <w:szCs w:val="21"/>
        </w:rPr>
        <w:t>Risques de maladies</w:t>
      </w:r>
      <w:bookmarkEnd w:id="62"/>
      <w:bookmarkEnd w:id="63"/>
      <w:bookmarkEnd w:id="64"/>
      <w:bookmarkEnd w:id="65"/>
    </w:p>
    <w:p w14:paraId="76777979" w14:textId="77777777" w:rsidR="00EA253A" w:rsidRPr="00344BE0" w:rsidRDefault="00EA253A" w:rsidP="00344BE0">
      <w:pPr>
        <w:pStyle w:val="Montitre2"/>
      </w:pPr>
    </w:p>
    <w:p w14:paraId="607BFB96" w14:textId="77777777" w:rsidR="00EA253A" w:rsidRPr="00344BE0" w:rsidRDefault="00EA253A" w:rsidP="00344BE0">
      <w:pPr>
        <w:jc w:val="both"/>
        <w:rPr>
          <w:rFonts w:ascii="Arial" w:hAnsi="Arial" w:cs="Arial"/>
          <w:iCs/>
          <w:sz w:val="21"/>
          <w:szCs w:val="21"/>
        </w:rPr>
      </w:pPr>
      <w:r w:rsidRPr="00344BE0">
        <w:rPr>
          <w:rFonts w:ascii="Arial" w:hAnsi="Arial" w:cs="Arial"/>
          <w:sz w:val="21"/>
          <w:szCs w:val="21"/>
        </w:rPr>
        <w:t>La présence du personnel de chantier et les chercheurs d’emploi pourrait engendrer des risques de propagation des IST/VIH/SIDA ainsi que la contamination par le Covid19. Ces risques de maladies sont à prendre en compte dans la mise en œuvre de ce sous projet à travers les actions de sensibilisation du</w:t>
      </w:r>
      <w:r w:rsidRPr="00344BE0">
        <w:rPr>
          <w:rFonts w:ascii="Arial" w:hAnsi="Arial" w:cs="Arial"/>
          <w:iCs/>
          <w:sz w:val="21"/>
          <w:szCs w:val="21"/>
        </w:rPr>
        <w:t xml:space="preserve"> personnel de chantier et les populations riveraines au projet sur les IST et le VIH/SIDA et en distribuant des préservatifs au personnel de travaux.</w:t>
      </w:r>
    </w:p>
    <w:p w14:paraId="0F6F813D" w14:textId="77777777" w:rsidR="00EA253A" w:rsidRPr="00344BE0" w:rsidRDefault="00EA253A" w:rsidP="00344BE0">
      <w:pPr>
        <w:jc w:val="both"/>
        <w:rPr>
          <w:rFonts w:ascii="Arial" w:hAnsi="Arial" w:cs="Arial"/>
          <w:sz w:val="21"/>
          <w:szCs w:val="21"/>
        </w:rPr>
      </w:pPr>
      <w:r w:rsidRPr="00344BE0">
        <w:rPr>
          <w:rFonts w:ascii="Arial" w:hAnsi="Arial" w:cs="Arial"/>
          <w:iCs/>
          <w:sz w:val="21"/>
          <w:szCs w:val="21"/>
        </w:rPr>
        <w:t xml:space="preserve">En ce qui concerne le Covid19, le projet assurera la </w:t>
      </w:r>
      <w:r w:rsidRPr="00344BE0">
        <w:rPr>
          <w:rFonts w:ascii="Arial" w:hAnsi="Arial" w:cs="Arial"/>
          <w:sz w:val="21"/>
          <w:szCs w:val="21"/>
        </w:rPr>
        <w:t>sensibilisation sur le mode de contamination et les gestes barrières sur les chantiers des travaux en exigeant le lavage des mains, le respect la distanciation physique dans la mesure du possible et la dotation de masques et de gel hydro alcoolique.</w:t>
      </w:r>
    </w:p>
    <w:p w14:paraId="43BDA92C" w14:textId="77777777" w:rsidR="00EA253A" w:rsidRPr="00344BE0" w:rsidRDefault="00EA253A" w:rsidP="00344BE0">
      <w:pPr>
        <w:pStyle w:val="Titre3"/>
        <w:jc w:val="both"/>
        <w:rPr>
          <w:rFonts w:ascii="Arial" w:hAnsi="Arial" w:cs="Arial"/>
          <w:b/>
          <w:color w:val="000000" w:themeColor="text1"/>
          <w:sz w:val="21"/>
          <w:szCs w:val="21"/>
          <w:lang w:val="fr-FR"/>
        </w:rPr>
      </w:pPr>
      <w:bookmarkStart w:id="66" w:name="_Toc86050601"/>
      <w:bookmarkStart w:id="67" w:name="_Toc507071188"/>
      <w:bookmarkStart w:id="68" w:name="_Toc507084893"/>
      <w:bookmarkStart w:id="69" w:name="_Toc99455493"/>
      <w:r w:rsidRPr="00344BE0">
        <w:rPr>
          <w:rFonts w:ascii="Arial" w:hAnsi="Arial" w:cs="Arial"/>
          <w:b/>
          <w:color w:val="000000" w:themeColor="text1"/>
          <w:sz w:val="21"/>
          <w:szCs w:val="21"/>
          <w:lang w:val="fr-FR"/>
        </w:rPr>
        <w:t>Risques de VBG/EAS/HS et le travail des enfants</w:t>
      </w:r>
      <w:bookmarkEnd w:id="66"/>
      <w:bookmarkEnd w:id="67"/>
      <w:bookmarkEnd w:id="68"/>
      <w:bookmarkEnd w:id="69"/>
    </w:p>
    <w:p w14:paraId="5E0FD6AC" w14:textId="77777777" w:rsidR="00EA253A" w:rsidRPr="00344BE0" w:rsidRDefault="00EA253A" w:rsidP="00344BE0">
      <w:pPr>
        <w:jc w:val="both"/>
        <w:rPr>
          <w:rFonts w:ascii="Arial" w:hAnsi="Arial" w:cs="Arial"/>
          <w:b/>
          <w:bCs/>
          <w:sz w:val="21"/>
          <w:szCs w:val="21"/>
        </w:rPr>
      </w:pPr>
      <w:r w:rsidRPr="00344BE0">
        <w:rPr>
          <w:rFonts w:ascii="Arial" w:hAnsi="Arial" w:cs="Arial"/>
          <w:sz w:val="21"/>
          <w:szCs w:val="21"/>
        </w:rPr>
        <w:t xml:space="preserve">Les risques de conflits liés au VBG/EAS/HS et le travail des enfants pourraient survenir à cause de la présence du personnel de chantier et l’exécution des travaux. La présence du chantier va attirer les chercheurs d’emploi mais aussi des filles ou femmes vendeuses provenant des communautés riveraines et occasionner la dépravation des mœurs, us et coutumes. En effet le contact entre le personnel de chantier avec les femmes ou jeunes filles pourraient engendrer des VBG/EAS/HS. En outre au sein de l’Entreprise des femmes employées pourraient être victimes d’harcèlement de la part de leur supérieure hiérarchique. De même que certaines entreprises pourraient se permettre d’employer des mineurs pour l’exécution de certains travaux pénibles en toute violation du Code de travail. Pour atténuer ou prévenir ces risques le projet devra : </w:t>
      </w:r>
    </w:p>
    <w:p w14:paraId="20AB6E96" w14:textId="77777777" w:rsidR="00EA253A" w:rsidRPr="00344BE0" w:rsidRDefault="00EA253A" w:rsidP="00344BE0">
      <w:pPr>
        <w:pStyle w:val="Paragraphedeliste"/>
        <w:numPr>
          <w:ilvl w:val="0"/>
          <w:numId w:val="12"/>
        </w:numPr>
        <w:spacing w:line="276" w:lineRule="auto"/>
        <w:rPr>
          <w:rFonts w:ascii="Arial" w:hAnsi="Arial" w:cs="Arial"/>
          <w:sz w:val="21"/>
          <w:szCs w:val="21"/>
        </w:rPr>
      </w:pPr>
      <w:r w:rsidRPr="00344BE0">
        <w:rPr>
          <w:rFonts w:ascii="Arial" w:hAnsi="Arial" w:cs="Arial"/>
          <w:sz w:val="21"/>
          <w:szCs w:val="21"/>
        </w:rPr>
        <w:t>Sensibiliser le personnel sur leur droit, les VBG/ AES/HS</w:t>
      </w:r>
    </w:p>
    <w:p w14:paraId="6BBE2BC2" w14:textId="77777777" w:rsidR="00EA253A" w:rsidRPr="00344BE0" w:rsidRDefault="00EA253A" w:rsidP="00344BE0">
      <w:pPr>
        <w:pStyle w:val="Paragraphedeliste"/>
        <w:numPr>
          <w:ilvl w:val="0"/>
          <w:numId w:val="12"/>
        </w:numPr>
        <w:spacing w:line="276" w:lineRule="auto"/>
        <w:rPr>
          <w:rFonts w:ascii="Arial" w:hAnsi="Arial" w:cs="Arial"/>
          <w:sz w:val="21"/>
          <w:szCs w:val="21"/>
        </w:rPr>
      </w:pPr>
      <w:r w:rsidRPr="00344BE0">
        <w:rPr>
          <w:rFonts w:ascii="Arial" w:hAnsi="Arial" w:cs="Arial"/>
          <w:sz w:val="21"/>
          <w:szCs w:val="21"/>
        </w:rPr>
        <w:t>Faire signer un code de bonne conduite au personnel</w:t>
      </w:r>
    </w:p>
    <w:p w14:paraId="79A1A550" w14:textId="77777777" w:rsidR="00EA253A" w:rsidRPr="00344BE0" w:rsidRDefault="00EA253A" w:rsidP="00344BE0">
      <w:pPr>
        <w:pStyle w:val="Paragraphedeliste"/>
        <w:numPr>
          <w:ilvl w:val="0"/>
          <w:numId w:val="12"/>
        </w:numPr>
        <w:spacing w:line="276" w:lineRule="auto"/>
        <w:rPr>
          <w:rFonts w:ascii="Arial" w:hAnsi="Arial" w:cs="Arial"/>
          <w:sz w:val="21"/>
          <w:szCs w:val="21"/>
        </w:rPr>
      </w:pPr>
      <w:r w:rsidRPr="00344BE0">
        <w:rPr>
          <w:rFonts w:ascii="Arial" w:hAnsi="Arial" w:cs="Arial"/>
          <w:sz w:val="21"/>
          <w:szCs w:val="21"/>
        </w:rPr>
        <w:t>Respecter la législation du travail et de la sécurité sociale</w:t>
      </w:r>
    </w:p>
    <w:p w14:paraId="494FE75F" w14:textId="77777777" w:rsidR="00EA253A" w:rsidRPr="00344BE0" w:rsidRDefault="00EA253A" w:rsidP="00344BE0">
      <w:pPr>
        <w:pStyle w:val="Paragraphedeliste"/>
        <w:numPr>
          <w:ilvl w:val="0"/>
          <w:numId w:val="12"/>
        </w:numPr>
        <w:spacing w:line="276" w:lineRule="auto"/>
        <w:rPr>
          <w:rFonts w:ascii="Arial" w:hAnsi="Arial" w:cs="Arial"/>
          <w:sz w:val="21"/>
          <w:szCs w:val="21"/>
        </w:rPr>
      </w:pPr>
      <w:r w:rsidRPr="00344BE0">
        <w:rPr>
          <w:rFonts w:ascii="Arial" w:hAnsi="Arial" w:cs="Arial"/>
          <w:sz w:val="21"/>
          <w:szCs w:val="21"/>
        </w:rPr>
        <w:t>Transparence dans le recrutement du personnel</w:t>
      </w:r>
    </w:p>
    <w:p w14:paraId="196C045A" w14:textId="77777777" w:rsidR="00EA253A" w:rsidRPr="00344BE0" w:rsidRDefault="00EA253A" w:rsidP="00344BE0">
      <w:pPr>
        <w:pStyle w:val="Paragraphedeliste"/>
        <w:numPr>
          <w:ilvl w:val="0"/>
          <w:numId w:val="12"/>
        </w:numPr>
        <w:spacing w:line="276" w:lineRule="auto"/>
        <w:rPr>
          <w:rFonts w:ascii="Arial" w:hAnsi="Arial" w:cs="Arial"/>
          <w:sz w:val="21"/>
          <w:szCs w:val="21"/>
        </w:rPr>
      </w:pPr>
      <w:r w:rsidRPr="00344BE0">
        <w:rPr>
          <w:rFonts w:ascii="Arial" w:hAnsi="Arial" w:cs="Arial"/>
          <w:sz w:val="21"/>
          <w:szCs w:val="21"/>
        </w:rPr>
        <w:t>Signer un contrat de sous-traitance entre l’Entreprise et un service de sécurité ;</w:t>
      </w:r>
    </w:p>
    <w:p w14:paraId="5FEFA631" w14:textId="77777777" w:rsidR="00EA253A" w:rsidRPr="00344BE0" w:rsidRDefault="00EA253A" w:rsidP="00344BE0">
      <w:pPr>
        <w:pStyle w:val="Paragraphedeliste"/>
        <w:numPr>
          <w:ilvl w:val="0"/>
          <w:numId w:val="12"/>
        </w:numPr>
        <w:spacing w:line="276" w:lineRule="auto"/>
        <w:rPr>
          <w:rFonts w:ascii="Arial" w:hAnsi="Arial" w:cs="Arial"/>
          <w:sz w:val="21"/>
          <w:szCs w:val="21"/>
        </w:rPr>
      </w:pPr>
      <w:r w:rsidRPr="00344BE0">
        <w:rPr>
          <w:rFonts w:ascii="Arial" w:hAnsi="Arial" w:cs="Arial"/>
          <w:sz w:val="21"/>
          <w:szCs w:val="21"/>
        </w:rPr>
        <w:t>Élaborer et mettre en œuvre un programme de renforcement des capacités du personnel de l’Entreprise sur les VBG/EAS/HS et le travail des enfants.</w:t>
      </w:r>
    </w:p>
    <w:p w14:paraId="07C79A2B" w14:textId="77777777" w:rsidR="00EA253A" w:rsidRPr="00344BE0" w:rsidRDefault="00EA253A" w:rsidP="00344BE0">
      <w:pPr>
        <w:pStyle w:val="Paragraphedeliste"/>
        <w:spacing w:line="276" w:lineRule="auto"/>
        <w:rPr>
          <w:rFonts w:ascii="Arial" w:hAnsi="Arial" w:cs="Arial"/>
          <w:sz w:val="21"/>
          <w:szCs w:val="21"/>
        </w:rPr>
      </w:pPr>
    </w:p>
    <w:p w14:paraId="0F721A79" w14:textId="34854170" w:rsidR="00EA253A" w:rsidRPr="00344BE0" w:rsidRDefault="00EA253A" w:rsidP="00344BE0">
      <w:pPr>
        <w:pStyle w:val="Titre3"/>
        <w:jc w:val="both"/>
        <w:rPr>
          <w:rFonts w:ascii="Arial" w:hAnsi="Arial" w:cs="Arial"/>
          <w:b/>
          <w:color w:val="000000" w:themeColor="text1"/>
          <w:sz w:val="21"/>
          <w:szCs w:val="21"/>
        </w:rPr>
      </w:pPr>
      <w:bookmarkStart w:id="70" w:name="_Toc86050602"/>
      <w:bookmarkStart w:id="71" w:name="_Toc507071189"/>
      <w:bookmarkStart w:id="72" w:name="_Toc507084894"/>
      <w:bookmarkStart w:id="73" w:name="_Toc99455494"/>
      <w:r w:rsidRPr="00344BE0">
        <w:rPr>
          <w:rFonts w:ascii="Arial" w:hAnsi="Arial" w:cs="Arial"/>
          <w:b/>
          <w:color w:val="000000" w:themeColor="text1"/>
          <w:sz w:val="21"/>
          <w:szCs w:val="21"/>
        </w:rPr>
        <w:t>Risques</w:t>
      </w:r>
      <w:r w:rsidR="000752FC" w:rsidRPr="00344BE0">
        <w:rPr>
          <w:rFonts w:ascii="Arial" w:hAnsi="Arial" w:cs="Arial"/>
          <w:b/>
          <w:color w:val="000000" w:themeColor="text1"/>
          <w:sz w:val="21"/>
          <w:szCs w:val="21"/>
        </w:rPr>
        <w:t xml:space="preserve"> </w:t>
      </w:r>
      <w:r w:rsidRPr="00344BE0">
        <w:rPr>
          <w:rFonts w:ascii="Arial" w:hAnsi="Arial" w:cs="Arial"/>
          <w:b/>
          <w:color w:val="000000" w:themeColor="text1"/>
          <w:sz w:val="21"/>
          <w:szCs w:val="21"/>
        </w:rPr>
        <w:t>d’accident de travail</w:t>
      </w:r>
      <w:bookmarkEnd w:id="70"/>
      <w:bookmarkEnd w:id="71"/>
      <w:bookmarkEnd w:id="72"/>
      <w:bookmarkEnd w:id="73"/>
    </w:p>
    <w:p w14:paraId="276E45F0" w14:textId="2627AC57" w:rsidR="00EA253A" w:rsidRDefault="00EA253A" w:rsidP="00344BE0">
      <w:pPr>
        <w:jc w:val="both"/>
        <w:rPr>
          <w:rFonts w:ascii="Arial" w:hAnsi="Arial" w:cs="Arial"/>
          <w:sz w:val="21"/>
          <w:szCs w:val="21"/>
        </w:rPr>
      </w:pPr>
      <w:r w:rsidRPr="00344BE0">
        <w:rPr>
          <w:rFonts w:ascii="Arial" w:hAnsi="Arial" w:cs="Arial"/>
          <w:sz w:val="21"/>
          <w:szCs w:val="21"/>
        </w:rPr>
        <w:t>Les accidents de travail pourraient survenir sur les chantiers. Ils pourraient provenir lors de</w:t>
      </w:r>
      <w:r w:rsidR="0074064D" w:rsidRPr="00344BE0">
        <w:rPr>
          <w:rFonts w:ascii="Arial" w:hAnsi="Arial" w:cs="Arial"/>
          <w:sz w:val="21"/>
          <w:szCs w:val="21"/>
        </w:rPr>
        <w:t xml:space="preserve">s fouilles, des travaux en hauteur, l’installation des machines, la manipulation des produits inflammables, </w:t>
      </w:r>
      <w:r w:rsidRPr="00344BE0">
        <w:rPr>
          <w:rFonts w:ascii="Arial" w:hAnsi="Arial" w:cs="Arial"/>
          <w:sz w:val="21"/>
          <w:szCs w:val="21"/>
        </w:rPr>
        <w:t xml:space="preserve">de la maintenance et des activités de dépannage. Ces travaux pourraient mettre en danger la sécurité des travailleurs si les mesures idoines ne sont pas respectées sur les différents sites de réalisation des travaux. Ces risques seront anticipés à travers : </w:t>
      </w:r>
      <w:r w:rsidRPr="00344BE0">
        <w:rPr>
          <w:rFonts w:ascii="Arial" w:hAnsi="Arial" w:cs="Arial"/>
          <w:sz w:val="21"/>
          <w:szCs w:val="21"/>
          <w:lang w:eastAsia="fr-FR"/>
        </w:rPr>
        <w:t xml:space="preserve">l’établissement et le respect de règlements intérieurs et mesures de sécurité dans les chantiers, </w:t>
      </w:r>
      <w:r w:rsidRPr="00344BE0">
        <w:rPr>
          <w:rFonts w:ascii="Arial" w:hAnsi="Arial" w:cs="Arial"/>
          <w:sz w:val="21"/>
          <w:szCs w:val="21"/>
        </w:rPr>
        <w:t xml:space="preserve">la maintenance périodique des installations électriques par un organisme agréé, le remplacement ou la réparation dans les meilleurs délais des équipements électriques défectueux, l’affichage des consignes de sécurité aux endroits nécessaires, la signature d’un protocole d’accord avec l’’hôpital préfectoral de </w:t>
      </w:r>
      <w:r w:rsidR="00D900E2" w:rsidRPr="00344BE0">
        <w:rPr>
          <w:rFonts w:ascii="Arial" w:hAnsi="Arial" w:cs="Arial"/>
          <w:sz w:val="21"/>
          <w:szCs w:val="21"/>
        </w:rPr>
        <w:t>Mandiana</w:t>
      </w:r>
      <w:r w:rsidRPr="00344BE0">
        <w:rPr>
          <w:rFonts w:ascii="Arial" w:hAnsi="Arial" w:cs="Arial"/>
          <w:sz w:val="21"/>
          <w:szCs w:val="21"/>
        </w:rPr>
        <w:t xml:space="preserve"> pour gérer les évacuations en cas de blessures graves des travailleurs sur le chantier.</w:t>
      </w:r>
    </w:p>
    <w:p w14:paraId="5B0B5554" w14:textId="77777777" w:rsidR="00157F8E" w:rsidRPr="00344BE0" w:rsidRDefault="00157F8E" w:rsidP="00344BE0">
      <w:pPr>
        <w:jc w:val="both"/>
        <w:rPr>
          <w:rFonts w:ascii="Arial" w:hAnsi="Arial" w:cs="Arial"/>
          <w:sz w:val="21"/>
          <w:szCs w:val="21"/>
        </w:rPr>
      </w:pPr>
    </w:p>
    <w:p w14:paraId="4C7DC195" w14:textId="77777777" w:rsidR="00EA253A" w:rsidRPr="00344BE0" w:rsidRDefault="00EA253A" w:rsidP="00344BE0">
      <w:pPr>
        <w:pStyle w:val="Titre2"/>
        <w:jc w:val="both"/>
        <w:rPr>
          <w:rFonts w:ascii="Arial" w:hAnsi="Arial" w:cs="Arial"/>
          <w:b/>
          <w:color w:val="000000" w:themeColor="text1"/>
          <w:sz w:val="21"/>
          <w:szCs w:val="21"/>
        </w:rPr>
      </w:pPr>
      <w:bookmarkStart w:id="74" w:name="_Toc70705488"/>
      <w:bookmarkStart w:id="75" w:name="_Toc84140634"/>
      <w:bookmarkStart w:id="76" w:name="_Toc86050603"/>
      <w:bookmarkStart w:id="77" w:name="_Toc507071190"/>
      <w:bookmarkStart w:id="78" w:name="_Toc507084895"/>
      <w:bookmarkStart w:id="79" w:name="_Toc99455495"/>
      <w:bookmarkStart w:id="80" w:name="_Toc66472098"/>
      <w:bookmarkStart w:id="81" w:name="_Toc66972695"/>
      <w:r w:rsidRPr="00344BE0">
        <w:rPr>
          <w:rFonts w:ascii="Arial" w:hAnsi="Arial" w:cs="Arial"/>
          <w:b/>
          <w:color w:val="000000" w:themeColor="text1"/>
          <w:sz w:val="21"/>
          <w:szCs w:val="21"/>
        </w:rPr>
        <w:t>Consultation du public</w:t>
      </w:r>
      <w:bookmarkEnd w:id="74"/>
      <w:bookmarkEnd w:id="75"/>
      <w:bookmarkEnd w:id="76"/>
      <w:bookmarkEnd w:id="77"/>
      <w:bookmarkEnd w:id="78"/>
      <w:bookmarkEnd w:id="79"/>
    </w:p>
    <w:p w14:paraId="0F785037" w14:textId="77777777" w:rsidR="00A35A49" w:rsidRPr="00344BE0" w:rsidRDefault="00A35A49" w:rsidP="00344BE0">
      <w:pPr>
        <w:contextualSpacing/>
        <w:jc w:val="both"/>
        <w:rPr>
          <w:rFonts w:ascii="Arial" w:hAnsi="Arial" w:cs="Arial"/>
          <w:sz w:val="21"/>
          <w:szCs w:val="21"/>
        </w:rPr>
      </w:pPr>
    </w:p>
    <w:p w14:paraId="15AA14B7" w14:textId="171EDF13" w:rsidR="00EA253A" w:rsidRPr="00344BE0" w:rsidRDefault="00EA253A" w:rsidP="00344BE0">
      <w:pPr>
        <w:jc w:val="both"/>
        <w:rPr>
          <w:rFonts w:ascii="Arial" w:hAnsi="Arial" w:cs="Arial"/>
          <w:color w:val="000000"/>
          <w:sz w:val="21"/>
          <w:szCs w:val="21"/>
        </w:rPr>
      </w:pPr>
      <w:r w:rsidRPr="00344BE0">
        <w:rPr>
          <w:rFonts w:ascii="Arial" w:hAnsi="Arial" w:cs="Arial"/>
          <w:color w:val="000000"/>
          <w:sz w:val="21"/>
          <w:szCs w:val="21"/>
        </w:rPr>
        <w:t>L</w:t>
      </w:r>
      <w:r w:rsidRPr="00344BE0">
        <w:rPr>
          <w:rFonts w:ascii="Arial" w:hAnsi="Arial" w:cs="Arial"/>
          <w:color w:val="000000"/>
          <w:sz w:val="21"/>
          <w:szCs w:val="21"/>
          <w:lang w:val="fr-CA"/>
        </w:rPr>
        <w:t xml:space="preserve">es consultations publiques dans la préfecture de </w:t>
      </w:r>
      <w:r w:rsidR="00D900E2" w:rsidRPr="00344BE0">
        <w:rPr>
          <w:rFonts w:ascii="Arial" w:hAnsi="Arial" w:cs="Arial"/>
          <w:color w:val="000000"/>
          <w:sz w:val="21"/>
          <w:szCs w:val="21"/>
          <w:lang w:val="fr-CA"/>
        </w:rPr>
        <w:t>Mandiana</w:t>
      </w:r>
      <w:r w:rsidRPr="00344BE0">
        <w:rPr>
          <w:rFonts w:ascii="Arial" w:hAnsi="Arial" w:cs="Arial"/>
          <w:color w:val="000000"/>
          <w:sz w:val="21"/>
          <w:szCs w:val="21"/>
          <w:lang w:val="fr-CA"/>
        </w:rPr>
        <w:t xml:space="preserve"> ont été réalisées en août 2021 et ont regroupé les services techniques (Direction</w:t>
      </w:r>
      <w:r w:rsidRPr="00344BE0">
        <w:rPr>
          <w:rFonts w:ascii="Arial" w:hAnsi="Arial" w:cs="Arial"/>
          <w:color w:val="000000"/>
          <w:sz w:val="21"/>
          <w:szCs w:val="21"/>
        </w:rPr>
        <w:t xml:space="preserve"> Préfectorale de l’environnement des Eaux et Forêts, Direction régionale  de l’Agriculture, Direction Préfectorale de l’Elevage</w:t>
      </w:r>
      <w:r w:rsidRPr="00344BE0">
        <w:rPr>
          <w:rFonts w:ascii="Arial" w:hAnsi="Arial" w:cs="Arial"/>
          <w:color w:val="000000"/>
          <w:sz w:val="21"/>
          <w:szCs w:val="21"/>
          <w:lang w:val="fr-CA"/>
        </w:rPr>
        <w:t xml:space="preserve">), les autorités locales (le préfet, le Maire, </w:t>
      </w:r>
      <w:r w:rsidRPr="00344BE0">
        <w:rPr>
          <w:rFonts w:ascii="Arial" w:hAnsi="Arial" w:cs="Arial"/>
          <w:color w:val="000000"/>
          <w:sz w:val="21"/>
          <w:szCs w:val="21"/>
        </w:rPr>
        <w:t xml:space="preserve">le secrétaire Général chargé des affaires administratives de </w:t>
      </w:r>
      <w:r w:rsidR="00D900E2" w:rsidRPr="00344BE0">
        <w:rPr>
          <w:rFonts w:ascii="Arial" w:hAnsi="Arial" w:cs="Arial"/>
          <w:color w:val="000000"/>
          <w:sz w:val="21"/>
          <w:szCs w:val="21"/>
        </w:rPr>
        <w:t>Mandiana</w:t>
      </w:r>
      <w:r w:rsidRPr="00344BE0">
        <w:rPr>
          <w:rFonts w:ascii="Arial" w:hAnsi="Arial" w:cs="Arial"/>
          <w:color w:val="000000"/>
          <w:sz w:val="21"/>
          <w:szCs w:val="21"/>
          <w:lang w:val="fr-CA"/>
        </w:rPr>
        <w:t xml:space="preserve">), les </w:t>
      </w:r>
      <w:r w:rsidRPr="00344BE0">
        <w:rPr>
          <w:rFonts w:ascii="Arial" w:hAnsi="Arial" w:cs="Arial"/>
          <w:sz w:val="21"/>
          <w:szCs w:val="21"/>
        </w:rPr>
        <w:t xml:space="preserve">groupements de producteurs de Maïs et des femmes (maraîchères), les organisations paysannes, les représentants d’ONG et </w:t>
      </w:r>
      <w:r w:rsidRPr="00344BE0">
        <w:rPr>
          <w:rFonts w:ascii="Arial" w:hAnsi="Arial" w:cs="Arial"/>
          <w:color w:val="000000"/>
          <w:sz w:val="21"/>
          <w:szCs w:val="21"/>
          <w:lang w:val="fr-CA"/>
        </w:rPr>
        <w:t xml:space="preserve"> les communautés riveraines</w:t>
      </w:r>
      <w:r w:rsidRPr="00344BE0">
        <w:rPr>
          <w:rFonts w:ascii="Arial" w:hAnsi="Arial" w:cs="Arial"/>
          <w:color w:val="000000"/>
          <w:sz w:val="21"/>
          <w:szCs w:val="21"/>
        </w:rPr>
        <w:t xml:space="preserve">. </w:t>
      </w:r>
    </w:p>
    <w:bookmarkEnd w:id="80"/>
    <w:bookmarkEnd w:id="81"/>
    <w:p w14:paraId="38E975F1" w14:textId="77777777" w:rsidR="00EA253A" w:rsidRPr="00344BE0" w:rsidRDefault="00EA253A" w:rsidP="00344BE0">
      <w:pPr>
        <w:jc w:val="both"/>
        <w:rPr>
          <w:rFonts w:ascii="Arial" w:hAnsi="Arial" w:cs="Arial"/>
          <w:color w:val="000000"/>
          <w:sz w:val="21"/>
          <w:szCs w:val="21"/>
        </w:rPr>
      </w:pPr>
      <w:r w:rsidRPr="00344BE0">
        <w:rPr>
          <w:rFonts w:ascii="Arial" w:hAnsi="Arial" w:cs="Arial"/>
          <w:color w:val="000000"/>
          <w:sz w:val="21"/>
          <w:szCs w:val="21"/>
        </w:rPr>
        <w:t xml:space="preserve">Les entretiens effectués avec ces différents acteurs confirment que le projet jouit d’une acceptabilité sociale. </w:t>
      </w:r>
      <w:r w:rsidRPr="00344BE0">
        <w:rPr>
          <w:rFonts w:ascii="Arial" w:hAnsi="Arial" w:cs="Arial"/>
          <w:color w:val="000000"/>
          <w:sz w:val="21"/>
          <w:szCs w:val="21"/>
          <w:lang w:eastAsia="fr-FR"/>
        </w:rPr>
        <w:t xml:space="preserve">Les parties prenantes consultées ont librement exprimé leurs opinions, inquiétudes/ préoccupations par rapport au sous projet. Parmi elles, certaines ont tenu à faire des suggestions et recommandations. </w:t>
      </w:r>
    </w:p>
    <w:p w14:paraId="6F5E60A3" w14:textId="77777777" w:rsidR="00EA253A" w:rsidRPr="00344BE0" w:rsidRDefault="00EA253A" w:rsidP="00344BE0">
      <w:pPr>
        <w:jc w:val="both"/>
        <w:rPr>
          <w:rFonts w:ascii="Arial" w:hAnsi="Arial" w:cs="Arial"/>
          <w:color w:val="000000"/>
          <w:sz w:val="21"/>
          <w:szCs w:val="21"/>
          <w:lang w:eastAsia="fr-FR"/>
        </w:rPr>
      </w:pPr>
      <w:r w:rsidRPr="00344BE0">
        <w:rPr>
          <w:rFonts w:ascii="Arial" w:hAnsi="Arial" w:cs="Arial"/>
          <w:color w:val="000000"/>
          <w:sz w:val="21"/>
          <w:szCs w:val="21"/>
          <w:lang w:eastAsia="fr-FR"/>
        </w:rPr>
        <w:t xml:space="preserve">D’après les résultats des différentes consultations communautaires réalisées toutes les parties prenantes adhèrent au projet et pensent qu’il contribuera au développement socioéconomique de la préfecture à travers la création d’emplois et d’opportunités d’affaires, etc. </w:t>
      </w:r>
    </w:p>
    <w:p w14:paraId="12AE2F00" w14:textId="77777777" w:rsidR="00EA253A" w:rsidRPr="00344BE0" w:rsidRDefault="00EA253A" w:rsidP="00344BE0">
      <w:pPr>
        <w:jc w:val="both"/>
        <w:rPr>
          <w:rFonts w:ascii="Arial" w:hAnsi="Arial" w:cs="Arial"/>
          <w:color w:val="000000"/>
          <w:sz w:val="21"/>
          <w:szCs w:val="21"/>
          <w:lang w:eastAsia="fr-FR"/>
        </w:rPr>
      </w:pPr>
      <w:r w:rsidRPr="00344BE0">
        <w:rPr>
          <w:rFonts w:ascii="Arial" w:hAnsi="Arial" w:cs="Arial"/>
          <w:color w:val="000000"/>
          <w:sz w:val="21"/>
          <w:szCs w:val="21"/>
          <w:lang w:eastAsia="fr-FR"/>
        </w:rPr>
        <w:t>Toutefois, les préoccupations relatives au</w:t>
      </w:r>
      <w:r w:rsidRPr="00344BE0">
        <w:rPr>
          <w:rFonts w:ascii="Arial" w:hAnsi="Arial" w:cs="Arial"/>
          <w:color w:val="000000"/>
          <w:sz w:val="21"/>
          <w:szCs w:val="21"/>
        </w:rPr>
        <w:t xml:space="preserve"> manque de formation,</w:t>
      </w:r>
      <w:r w:rsidRPr="00344BE0">
        <w:rPr>
          <w:rFonts w:ascii="Arial" w:hAnsi="Arial" w:cs="Arial"/>
          <w:color w:val="000000"/>
          <w:sz w:val="21"/>
          <w:szCs w:val="21"/>
          <w:lang w:eastAsia="fr-FR"/>
        </w:rPr>
        <w:t xml:space="preserve"> à </w:t>
      </w:r>
      <w:r w:rsidRPr="00344BE0">
        <w:rPr>
          <w:rFonts w:ascii="Arial" w:hAnsi="Arial" w:cs="Arial"/>
          <w:color w:val="000000"/>
          <w:sz w:val="21"/>
          <w:szCs w:val="21"/>
        </w:rPr>
        <w:t>la pauvreté des paysans producteurs, aux risques de propagation de maladies y compris les IST/VIH/SIDA et le Covid19,</w:t>
      </w:r>
      <w:r w:rsidRPr="00344BE0">
        <w:rPr>
          <w:rFonts w:ascii="Arial" w:hAnsi="Arial" w:cs="Arial"/>
          <w:color w:val="000000"/>
          <w:sz w:val="21"/>
          <w:szCs w:val="21"/>
          <w:lang w:eastAsia="fr-FR"/>
        </w:rPr>
        <w:t xml:space="preserve"> aux</w:t>
      </w:r>
      <w:r w:rsidRPr="00344BE0">
        <w:rPr>
          <w:rFonts w:ascii="Arial" w:hAnsi="Arial" w:cs="Arial"/>
          <w:color w:val="000000"/>
          <w:sz w:val="21"/>
          <w:szCs w:val="21"/>
        </w:rPr>
        <w:t xml:space="preserve"> risques de pollution des eaux de surface et souterraines,  aux risques d’accidents de circulation et de travail, aux risques de conflits et de vandalisme des installations dus à l’exclusion des jeunes de la localité abritant le projet au profit des travailleurs migrants,</w:t>
      </w:r>
      <w:r w:rsidRPr="00344BE0">
        <w:rPr>
          <w:rFonts w:ascii="Arial" w:hAnsi="Arial" w:cs="Arial"/>
          <w:color w:val="000000"/>
          <w:sz w:val="21"/>
          <w:szCs w:val="21"/>
          <w:lang w:eastAsia="fr-FR"/>
        </w:rPr>
        <w:t xml:space="preserve"> au </w:t>
      </w:r>
      <w:r w:rsidRPr="00344BE0">
        <w:rPr>
          <w:rFonts w:ascii="Arial" w:hAnsi="Arial" w:cs="Arial"/>
          <w:color w:val="000000"/>
          <w:sz w:val="21"/>
          <w:szCs w:val="21"/>
        </w:rPr>
        <w:t>manque de communication avec les autorités locales et les services techniques,  au non-respect des engagements vis-à vis des communautés riveraines,  aux mauvaises conditions de travail, à la mauvaise gestion des déchets, aux risques d’augmentation des VBG/EAS/HS,  à l’augmentation du bruit  bénéficiaires ont été débattus.</w:t>
      </w:r>
    </w:p>
    <w:p w14:paraId="3F4DC820" w14:textId="77777777" w:rsidR="00EA253A" w:rsidRPr="00344BE0" w:rsidRDefault="00A35A49" w:rsidP="00344BE0">
      <w:pPr>
        <w:jc w:val="both"/>
        <w:rPr>
          <w:rFonts w:ascii="Arial" w:hAnsi="Arial" w:cs="Arial"/>
          <w:b/>
          <w:sz w:val="21"/>
          <w:szCs w:val="21"/>
        </w:rPr>
      </w:pPr>
      <w:bookmarkStart w:id="82" w:name="_Toc84140635"/>
      <w:r w:rsidRPr="00344BE0">
        <w:rPr>
          <w:rFonts w:ascii="Arial" w:hAnsi="Arial" w:cs="Arial"/>
          <w:b/>
          <w:sz w:val="21"/>
          <w:szCs w:val="21"/>
        </w:rPr>
        <w:t xml:space="preserve">1.6.1. </w:t>
      </w:r>
      <w:r w:rsidR="00EA253A" w:rsidRPr="00344BE0">
        <w:rPr>
          <w:rFonts w:ascii="Arial" w:hAnsi="Arial" w:cs="Arial"/>
          <w:b/>
          <w:sz w:val="21"/>
          <w:szCs w:val="21"/>
        </w:rPr>
        <w:t>Risques et impacts du projet identifiés par les parties consultées et les mesures proposées :</w:t>
      </w:r>
      <w:bookmarkEnd w:id="82"/>
    </w:p>
    <w:p w14:paraId="26034526" w14:textId="77777777" w:rsidR="00EA253A" w:rsidRPr="00344BE0" w:rsidRDefault="00A35A49" w:rsidP="00344BE0">
      <w:pPr>
        <w:jc w:val="both"/>
        <w:rPr>
          <w:rFonts w:ascii="Arial" w:hAnsi="Arial" w:cs="Arial"/>
          <w:b/>
          <w:bCs/>
          <w:color w:val="000000"/>
          <w:sz w:val="21"/>
          <w:szCs w:val="21"/>
          <w:lang w:eastAsia="fr-FR"/>
        </w:rPr>
      </w:pPr>
      <w:r w:rsidRPr="00344BE0">
        <w:rPr>
          <w:rFonts w:ascii="Arial" w:hAnsi="Arial" w:cs="Arial"/>
          <w:b/>
          <w:bCs/>
          <w:color w:val="000000"/>
          <w:sz w:val="21"/>
          <w:szCs w:val="21"/>
          <w:lang w:eastAsia="fr-FR"/>
        </w:rPr>
        <w:t xml:space="preserve">1.6.1.1. </w:t>
      </w:r>
      <w:r w:rsidR="00EA253A" w:rsidRPr="00344BE0">
        <w:rPr>
          <w:rFonts w:ascii="Arial" w:hAnsi="Arial" w:cs="Arial"/>
          <w:b/>
          <w:bCs/>
          <w:color w:val="000000"/>
          <w:sz w:val="21"/>
          <w:szCs w:val="21"/>
          <w:lang w:eastAsia="fr-FR"/>
        </w:rPr>
        <w:t xml:space="preserve">Risques liés au </w:t>
      </w:r>
      <w:r w:rsidR="00EA253A" w:rsidRPr="00344BE0">
        <w:rPr>
          <w:rFonts w:ascii="Arial" w:hAnsi="Arial" w:cs="Arial"/>
          <w:b/>
          <w:bCs/>
          <w:color w:val="000000"/>
          <w:sz w:val="21"/>
          <w:szCs w:val="21"/>
        </w:rPr>
        <w:t>manque de formation,</w:t>
      </w:r>
      <w:r w:rsidR="00EA253A" w:rsidRPr="00344BE0">
        <w:rPr>
          <w:rFonts w:ascii="Arial" w:hAnsi="Arial" w:cs="Arial"/>
          <w:b/>
          <w:bCs/>
          <w:color w:val="000000"/>
          <w:sz w:val="21"/>
          <w:szCs w:val="21"/>
          <w:lang w:eastAsia="fr-FR"/>
        </w:rPr>
        <w:t xml:space="preserve"> à </w:t>
      </w:r>
      <w:r w:rsidR="00EA253A" w:rsidRPr="00344BE0">
        <w:rPr>
          <w:rFonts w:ascii="Arial" w:hAnsi="Arial" w:cs="Arial"/>
          <w:b/>
          <w:bCs/>
          <w:color w:val="000000"/>
          <w:sz w:val="21"/>
          <w:szCs w:val="21"/>
        </w:rPr>
        <w:t>la pauvreté des paysans producteurs</w:t>
      </w:r>
      <w:r w:rsidR="00EA253A" w:rsidRPr="00344BE0">
        <w:rPr>
          <w:rFonts w:ascii="Arial" w:hAnsi="Arial" w:cs="Arial"/>
          <w:b/>
          <w:bCs/>
          <w:color w:val="000000"/>
          <w:sz w:val="21"/>
          <w:szCs w:val="21"/>
          <w:lang w:eastAsia="fr-FR"/>
        </w:rPr>
        <w:t xml:space="preserve">. </w:t>
      </w:r>
    </w:p>
    <w:p w14:paraId="66808E41" w14:textId="77777777" w:rsidR="00EA253A" w:rsidRPr="00344BE0" w:rsidRDefault="00EA253A" w:rsidP="00344BE0">
      <w:pPr>
        <w:pStyle w:val="Paragraphedeliste"/>
        <w:numPr>
          <w:ilvl w:val="0"/>
          <w:numId w:val="13"/>
        </w:numPr>
        <w:spacing w:line="276" w:lineRule="auto"/>
        <w:rPr>
          <w:rFonts w:ascii="Arial" w:hAnsi="Arial" w:cs="Arial"/>
          <w:color w:val="000000"/>
          <w:sz w:val="21"/>
          <w:szCs w:val="21"/>
        </w:rPr>
      </w:pPr>
      <w:r w:rsidRPr="00344BE0">
        <w:rPr>
          <w:rFonts w:ascii="Arial" w:hAnsi="Arial" w:cs="Arial"/>
          <w:color w:val="000000"/>
          <w:sz w:val="21"/>
          <w:szCs w:val="21"/>
        </w:rPr>
        <w:t xml:space="preserve">Renforcer la capacité des bénéficiaires à travers des appuis à la formation, des appuis financiers et logistiques. </w:t>
      </w:r>
    </w:p>
    <w:p w14:paraId="6CDE5071" w14:textId="77777777" w:rsidR="00EA253A" w:rsidRPr="00344BE0" w:rsidRDefault="00A35A49" w:rsidP="00344BE0">
      <w:pPr>
        <w:jc w:val="both"/>
        <w:rPr>
          <w:rFonts w:ascii="Arial" w:hAnsi="Arial" w:cs="Arial"/>
          <w:b/>
          <w:bCs/>
          <w:color w:val="000000"/>
          <w:sz w:val="21"/>
          <w:szCs w:val="21"/>
        </w:rPr>
      </w:pPr>
      <w:r w:rsidRPr="00344BE0">
        <w:rPr>
          <w:rFonts w:ascii="Arial" w:hAnsi="Arial" w:cs="Arial"/>
          <w:b/>
          <w:bCs/>
          <w:color w:val="000000"/>
          <w:sz w:val="21"/>
          <w:szCs w:val="21"/>
          <w:lang w:eastAsia="fr-FR"/>
        </w:rPr>
        <w:t xml:space="preserve">1.6.1.2. </w:t>
      </w:r>
      <w:r w:rsidR="00EA253A" w:rsidRPr="00344BE0">
        <w:rPr>
          <w:rFonts w:ascii="Arial" w:hAnsi="Arial" w:cs="Arial"/>
          <w:b/>
          <w:bCs/>
          <w:color w:val="000000"/>
          <w:sz w:val="21"/>
          <w:szCs w:val="21"/>
        </w:rPr>
        <w:t>Risques de propagation de maladies y compris les IST/VIH/SIDA et le Covid19.</w:t>
      </w:r>
    </w:p>
    <w:p w14:paraId="27C0F06B" w14:textId="77777777" w:rsidR="00EA253A" w:rsidRPr="00344BE0" w:rsidRDefault="00EA253A" w:rsidP="00344BE0">
      <w:pPr>
        <w:pStyle w:val="Paragraphedeliste"/>
        <w:numPr>
          <w:ilvl w:val="0"/>
          <w:numId w:val="14"/>
        </w:numPr>
        <w:spacing w:line="276" w:lineRule="auto"/>
        <w:rPr>
          <w:rFonts w:ascii="Arial" w:hAnsi="Arial" w:cs="Arial"/>
          <w:color w:val="000000"/>
          <w:sz w:val="21"/>
          <w:szCs w:val="21"/>
        </w:rPr>
      </w:pPr>
      <w:r w:rsidRPr="00344BE0">
        <w:rPr>
          <w:rFonts w:ascii="Arial" w:hAnsi="Arial" w:cs="Arial"/>
          <w:color w:val="000000"/>
          <w:sz w:val="21"/>
          <w:szCs w:val="21"/>
        </w:rPr>
        <w:t>Sensibiliser les travailleurs et les communautés sur les moyens de prévention des maladies y compris les IST/VIH/SIDA ;</w:t>
      </w:r>
    </w:p>
    <w:p w14:paraId="2FD40BF8" w14:textId="77777777" w:rsidR="00EA253A" w:rsidRPr="00344BE0" w:rsidRDefault="00EA253A" w:rsidP="00344BE0">
      <w:pPr>
        <w:pStyle w:val="Paragraphedeliste"/>
        <w:numPr>
          <w:ilvl w:val="0"/>
          <w:numId w:val="14"/>
        </w:numPr>
        <w:spacing w:line="276" w:lineRule="auto"/>
        <w:rPr>
          <w:rFonts w:ascii="Arial" w:hAnsi="Arial" w:cs="Arial"/>
          <w:color w:val="000000"/>
          <w:sz w:val="21"/>
          <w:szCs w:val="21"/>
        </w:rPr>
      </w:pPr>
      <w:r w:rsidRPr="00344BE0">
        <w:rPr>
          <w:rFonts w:ascii="Arial" w:hAnsi="Arial" w:cs="Arial"/>
          <w:color w:val="000000"/>
          <w:sz w:val="21"/>
          <w:szCs w:val="21"/>
        </w:rPr>
        <w:t>Systématiser le lavage des mains et le respect des mesures barrières ;</w:t>
      </w:r>
    </w:p>
    <w:p w14:paraId="74DBED6D" w14:textId="77777777" w:rsidR="00EA253A" w:rsidRPr="00344BE0" w:rsidRDefault="00EA253A" w:rsidP="00344BE0">
      <w:pPr>
        <w:pStyle w:val="Paragraphedeliste"/>
        <w:numPr>
          <w:ilvl w:val="0"/>
          <w:numId w:val="14"/>
        </w:numPr>
        <w:spacing w:line="276" w:lineRule="auto"/>
        <w:rPr>
          <w:rFonts w:ascii="Arial" w:hAnsi="Arial" w:cs="Arial"/>
          <w:color w:val="000000"/>
          <w:sz w:val="21"/>
          <w:szCs w:val="21"/>
        </w:rPr>
      </w:pPr>
      <w:r w:rsidRPr="00344BE0">
        <w:rPr>
          <w:rFonts w:ascii="Arial" w:hAnsi="Arial" w:cs="Arial"/>
          <w:color w:val="000000"/>
          <w:sz w:val="21"/>
          <w:szCs w:val="21"/>
        </w:rPr>
        <w:t>Encourager la vaccination des travailleurs contre le covid19 ;</w:t>
      </w:r>
    </w:p>
    <w:p w14:paraId="3430619D" w14:textId="77777777" w:rsidR="00EA253A" w:rsidRPr="00344BE0" w:rsidRDefault="00EA253A" w:rsidP="00344BE0">
      <w:pPr>
        <w:pStyle w:val="Paragraphedeliste"/>
        <w:numPr>
          <w:ilvl w:val="0"/>
          <w:numId w:val="14"/>
        </w:numPr>
        <w:spacing w:line="276" w:lineRule="auto"/>
        <w:rPr>
          <w:rFonts w:ascii="Arial" w:hAnsi="Arial" w:cs="Arial"/>
          <w:color w:val="000000"/>
          <w:sz w:val="21"/>
          <w:szCs w:val="21"/>
        </w:rPr>
      </w:pPr>
      <w:r w:rsidRPr="00344BE0">
        <w:rPr>
          <w:rFonts w:ascii="Arial" w:hAnsi="Arial" w:cs="Arial"/>
          <w:color w:val="000000"/>
          <w:sz w:val="21"/>
          <w:szCs w:val="21"/>
        </w:rPr>
        <w:t>Faire un contrôle médical régulier.</w:t>
      </w:r>
    </w:p>
    <w:p w14:paraId="3F1D96FB" w14:textId="77777777" w:rsidR="00EA253A" w:rsidRPr="00344BE0" w:rsidRDefault="00A35A49" w:rsidP="00344BE0">
      <w:pPr>
        <w:jc w:val="both"/>
        <w:rPr>
          <w:rFonts w:ascii="Arial" w:hAnsi="Arial" w:cs="Arial"/>
          <w:b/>
          <w:bCs/>
          <w:color w:val="000000"/>
          <w:sz w:val="21"/>
          <w:szCs w:val="21"/>
          <w:lang w:eastAsia="fr-FR"/>
        </w:rPr>
      </w:pPr>
      <w:r w:rsidRPr="00344BE0">
        <w:rPr>
          <w:rFonts w:ascii="Arial" w:hAnsi="Arial" w:cs="Arial"/>
          <w:b/>
          <w:bCs/>
          <w:color w:val="000000"/>
          <w:sz w:val="21"/>
          <w:szCs w:val="21"/>
          <w:lang w:eastAsia="fr-FR"/>
        </w:rPr>
        <w:t xml:space="preserve">1.6.1.3. </w:t>
      </w:r>
      <w:r w:rsidR="00EA253A" w:rsidRPr="00344BE0">
        <w:rPr>
          <w:rFonts w:ascii="Arial" w:hAnsi="Arial" w:cs="Arial"/>
          <w:b/>
          <w:bCs/>
          <w:color w:val="000000"/>
          <w:sz w:val="21"/>
          <w:szCs w:val="21"/>
        </w:rPr>
        <w:t>Risques de pollution des eaux de surface et souterraines</w:t>
      </w:r>
      <w:r w:rsidR="00EA253A" w:rsidRPr="00344BE0">
        <w:rPr>
          <w:rFonts w:ascii="Arial" w:hAnsi="Arial" w:cs="Arial"/>
          <w:b/>
          <w:bCs/>
          <w:color w:val="000000"/>
          <w:sz w:val="21"/>
          <w:szCs w:val="21"/>
          <w:lang w:eastAsia="fr-FR"/>
        </w:rPr>
        <w:t xml:space="preserve">. </w:t>
      </w:r>
    </w:p>
    <w:p w14:paraId="6D35F7F1" w14:textId="77777777" w:rsidR="00EA253A" w:rsidRPr="00344BE0" w:rsidRDefault="00EA253A" w:rsidP="00344BE0">
      <w:pPr>
        <w:pStyle w:val="Paragraphedeliste"/>
        <w:numPr>
          <w:ilvl w:val="0"/>
          <w:numId w:val="15"/>
        </w:numPr>
        <w:spacing w:line="276" w:lineRule="auto"/>
        <w:rPr>
          <w:rFonts w:ascii="Arial" w:hAnsi="Arial" w:cs="Arial"/>
          <w:sz w:val="21"/>
          <w:szCs w:val="21"/>
        </w:rPr>
      </w:pPr>
      <w:r w:rsidRPr="00344BE0">
        <w:rPr>
          <w:rFonts w:ascii="Arial" w:hAnsi="Arial" w:cs="Arial"/>
          <w:sz w:val="21"/>
          <w:szCs w:val="21"/>
        </w:rPr>
        <w:t>Prévoir un système de collecte des eaux usées et des eaux de lavage polluées du chantier ;</w:t>
      </w:r>
    </w:p>
    <w:p w14:paraId="4A75D3CF" w14:textId="77777777" w:rsidR="00EA253A" w:rsidRPr="00344BE0" w:rsidRDefault="00EA253A" w:rsidP="00344BE0">
      <w:pPr>
        <w:pStyle w:val="Paragraphedeliste"/>
        <w:numPr>
          <w:ilvl w:val="0"/>
          <w:numId w:val="15"/>
        </w:numPr>
        <w:spacing w:line="276" w:lineRule="auto"/>
        <w:rPr>
          <w:rFonts w:ascii="Arial" w:hAnsi="Arial" w:cs="Arial"/>
          <w:sz w:val="21"/>
          <w:szCs w:val="21"/>
        </w:rPr>
      </w:pPr>
      <w:r w:rsidRPr="00344BE0">
        <w:rPr>
          <w:rFonts w:ascii="Arial" w:hAnsi="Arial" w:cs="Arial"/>
          <w:sz w:val="21"/>
          <w:szCs w:val="21"/>
        </w:rPr>
        <w:t>Faire l’entretien et le lavage des engins dans les stations dédiées à ce genre de prestations ;</w:t>
      </w:r>
    </w:p>
    <w:p w14:paraId="254B7E66" w14:textId="77777777" w:rsidR="00EA253A" w:rsidRPr="00344BE0" w:rsidRDefault="00EA253A" w:rsidP="00344BE0">
      <w:pPr>
        <w:pStyle w:val="Paragraphedeliste"/>
        <w:numPr>
          <w:ilvl w:val="0"/>
          <w:numId w:val="15"/>
        </w:numPr>
        <w:spacing w:line="276" w:lineRule="auto"/>
        <w:rPr>
          <w:rFonts w:ascii="Arial" w:hAnsi="Arial" w:cs="Arial"/>
          <w:sz w:val="21"/>
          <w:szCs w:val="21"/>
        </w:rPr>
      </w:pPr>
      <w:r w:rsidRPr="00344BE0">
        <w:rPr>
          <w:rFonts w:ascii="Arial" w:hAnsi="Arial" w:cs="Arial"/>
          <w:sz w:val="21"/>
          <w:szCs w:val="21"/>
        </w:rPr>
        <w:t>Imperméabiliser les bacs de décantation des eaux de lavage et procéder à leur curage régulièrement ;</w:t>
      </w:r>
    </w:p>
    <w:p w14:paraId="5C3CCC7F" w14:textId="77777777" w:rsidR="00EA253A" w:rsidRPr="00344BE0" w:rsidRDefault="00EA253A" w:rsidP="00344BE0">
      <w:pPr>
        <w:pStyle w:val="Paragraphedeliste"/>
        <w:numPr>
          <w:ilvl w:val="0"/>
          <w:numId w:val="15"/>
        </w:numPr>
        <w:spacing w:line="276" w:lineRule="auto"/>
        <w:rPr>
          <w:rFonts w:ascii="Arial" w:hAnsi="Arial" w:cs="Arial"/>
          <w:sz w:val="21"/>
          <w:szCs w:val="21"/>
        </w:rPr>
      </w:pPr>
      <w:r w:rsidRPr="00344BE0">
        <w:rPr>
          <w:rFonts w:ascii="Arial" w:hAnsi="Arial" w:cs="Arial"/>
          <w:sz w:val="21"/>
          <w:szCs w:val="21"/>
        </w:rPr>
        <w:t xml:space="preserve">Nettoyer systématiquement les zones de travail, ainsi que la chaussée en cas de salissures ou de dépôts ; </w:t>
      </w:r>
    </w:p>
    <w:p w14:paraId="237DFBE1" w14:textId="77777777" w:rsidR="00EA253A" w:rsidRPr="00344BE0" w:rsidRDefault="00EA253A" w:rsidP="00344BE0">
      <w:pPr>
        <w:pStyle w:val="Paragraphedeliste"/>
        <w:numPr>
          <w:ilvl w:val="0"/>
          <w:numId w:val="15"/>
        </w:numPr>
        <w:spacing w:line="276" w:lineRule="auto"/>
        <w:rPr>
          <w:rFonts w:ascii="Arial" w:hAnsi="Arial" w:cs="Arial"/>
          <w:sz w:val="21"/>
          <w:szCs w:val="21"/>
        </w:rPr>
      </w:pPr>
      <w:r w:rsidRPr="00344BE0">
        <w:rPr>
          <w:rFonts w:ascii="Arial" w:hAnsi="Arial" w:cs="Arial"/>
          <w:sz w:val="21"/>
          <w:szCs w:val="21"/>
        </w:rPr>
        <w:t xml:space="preserve">Minimiser l’accumulation des déchets associés à la disposition des matériaux de construction ; les évacuer vers les lieux d’élimination prévus à cet effet ; </w:t>
      </w:r>
    </w:p>
    <w:p w14:paraId="3334B51D" w14:textId="77777777" w:rsidR="00EA253A" w:rsidRPr="00344BE0" w:rsidRDefault="00EA253A" w:rsidP="00344BE0">
      <w:pPr>
        <w:pStyle w:val="Paragraphedeliste"/>
        <w:numPr>
          <w:ilvl w:val="0"/>
          <w:numId w:val="15"/>
        </w:numPr>
        <w:spacing w:line="276" w:lineRule="auto"/>
        <w:rPr>
          <w:rFonts w:ascii="Arial" w:hAnsi="Arial" w:cs="Arial"/>
          <w:b/>
          <w:bCs/>
          <w:color w:val="000000"/>
          <w:sz w:val="21"/>
          <w:szCs w:val="21"/>
        </w:rPr>
      </w:pPr>
      <w:r w:rsidRPr="00344BE0">
        <w:rPr>
          <w:rFonts w:ascii="Arial" w:hAnsi="Arial" w:cs="Arial"/>
          <w:sz w:val="21"/>
          <w:szCs w:val="21"/>
        </w:rPr>
        <w:t>Nettoyer les zones empruntées par les véhicules de transport et la machinerie afin d’y enlever toute accumulation de matériaux et autres débris.</w:t>
      </w:r>
    </w:p>
    <w:p w14:paraId="0814F33A" w14:textId="77777777" w:rsidR="00EA253A" w:rsidRPr="00344BE0" w:rsidRDefault="00EA253A" w:rsidP="00344BE0">
      <w:pPr>
        <w:pStyle w:val="Paragraphedeliste"/>
        <w:spacing w:line="276" w:lineRule="auto"/>
        <w:rPr>
          <w:rFonts w:ascii="Arial" w:hAnsi="Arial" w:cs="Arial"/>
          <w:b/>
          <w:bCs/>
          <w:color w:val="000000"/>
          <w:sz w:val="21"/>
          <w:szCs w:val="21"/>
        </w:rPr>
      </w:pPr>
    </w:p>
    <w:p w14:paraId="26C3BBCF" w14:textId="77777777" w:rsidR="00EA253A" w:rsidRPr="00344BE0" w:rsidRDefault="00A35A49" w:rsidP="00344BE0">
      <w:pPr>
        <w:jc w:val="both"/>
        <w:rPr>
          <w:rFonts w:ascii="Arial" w:hAnsi="Arial" w:cs="Arial"/>
          <w:b/>
          <w:sz w:val="21"/>
          <w:szCs w:val="21"/>
        </w:rPr>
      </w:pPr>
      <w:bookmarkStart w:id="83" w:name="_Toc86050604"/>
      <w:bookmarkStart w:id="84" w:name="_Toc507071191"/>
      <w:r w:rsidRPr="00344BE0">
        <w:rPr>
          <w:rFonts w:ascii="Arial" w:hAnsi="Arial" w:cs="Arial"/>
          <w:b/>
          <w:bCs/>
          <w:color w:val="000000"/>
          <w:sz w:val="21"/>
          <w:szCs w:val="21"/>
        </w:rPr>
        <w:t xml:space="preserve">1.6.1.4. </w:t>
      </w:r>
      <w:r w:rsidR="00EA253A" w:rsidRPr="00344BE0">
        <w:rPr>
          <w:rFonts w:ascii="Arial" w:hAnsi="Arial" w:cs="Arial"/>
          <w:b/>
          <w:sz w:val="21"/>
          <w:szCs w:val="21"/>
        </w:rPr>
        <w:t>Risques d’accidents de travail et de circulation.</w:t>
      </w:r>
      <w:bookmarkEnd w:id="83"/>
      <w:bookmarkEnd w:id="84"/>
    </w:p>
    <w:p w14:paraId="3E08AF78" w14:textId="77777777" w:rsidR="00EA253A" w:rsidRPr="00344BE0" w:rsidRDefault="00EA253A" w:rsidP="00344BE0">
      <w:pPr>
        <w:pStyle w:val="Paragraphedeliste"/>
        <w:numPr>
          <w:ilvl w:val="0"/>
          <w:numId w:val="16"/>
        </w:numPr>
        <w:spacing w:line="276" w:lineRule="auto"/>
        <w:rPr>
          <w:rFonts w:ascii="Arial" w:hAnsi="Arial" w:cs="Arial"/>
          <w:i/>
          <w:sz w:val="21"/>
          <w:szCs w:val="21"/>
          <w:lang w:val="fr-CA"/>
        </w:rPr>
      </w:pPr>
      <w:r w:rsidRPr="00344BE0">
        <w:rPr>
          <w:rFonts w:ascii="Arial" w:hAnsi="Arial" w:cs="Arial"/>
          <w:color w:val="000000"/>
          <w:sz w:val="21"/>
          <w:szCs w:val="21"/>
        </w:rPr>
        <w:t xml:space="preserve">Exiger le port des EPI par les travailleurs durant la mise en œuvre du projet ; </w:t>
      </w:r>
    </w:p>
    <w:p w14:paraId="6E405C11" w14:textId="77777777" w:rsidR="00EA253A" w:rsidRPr="00344BE0" w:rsidRDefault="00EA253A" w:rsidP="00344BE0">
      <w:pPr>
        <w:pStyle w:val="Paragraphedeliste"/>
        <w:numPr>
          <w:ilvl w:val="0"/>
          <w:numId w:val="16"/>
        </w:numPr>
        <w:spacing w:line="276" w:lineRule="auto"/>
        <w:rPr>
          <w:rFonts w:ascii="Arial" w:hAnsi="Arial" w:cs="Arial"/>
          <w:i/>
          <w:sz w:val="21"/>
          <w:szCs w:val="21"/>
          <w:lang w:val="fr-CA"/>
        </w:rPr>
      </w:pPr>
      <w:r w:rsidRPr="00344BE0">
        <w:rPr>
          <w:rFonts w:ascii="Arial" w:hAnsi="Arial" w:cs="Arial"/>
          <w:color w:val="000000"/>
          <w:sz w:val="21"/>
          <w:szCs w:val="21"/>
        </w:rPr>
        <w:t>Limiter la vitesse des véhicules ;</w:t>
      </w:r>
    </w:p>
    <w:p w14:paraId="3618F156" w14:textId="77777777" w:rsidR="00EA253A" w:rsidRPr="00344BE0" w:rsidRDefault="00EA253A" w:rsidP="00344BE0">
      <w:pPr>
        <w:pStyle w:val="Paragraphedeliste"/>
        <w:numPr>
          <w:ilvl w:val="0"/>
          <w:numId w:val="16"/>
        </w:numPr>
        <w:spacing w:line="276" w:lineRule="auto"/>
        <w:rPr>
          <w:rFonts w:ascii="Arial" w:hAnsi="Arial" w:cs="Arial"/>
          <w:sz w:val="21"/>
          <w:szCs w:val="21"/>
        </w:rPr>
      </w:pPr>
      <w:bookmarkStart w:id="85" w:name="_Toc84140636"/>
      <w:r w:rsidRPr="00344BE0">
        <w:rPr>
          <w:rFonts w:ascii="Arial" w:hAnsi="Arial" w:cs="Arial"/>
          <w:sz w:val="21"/>
          <w:szCs w:val="21"/>
        </w:rPr>
        <w:t>Attentes des parties prenantes consultées</w:t>
      </w:r>
      <w:bookmarkEnd w:id="85"/>
      <w:r w:rsidRPr="00344BE0">
        <w:rPr>
          <w:rFonts w:ascii="Arial" w:hAnsi="Arial" w:cs="Arial"/>
          <w:sz w:val="21"/>
          <w:szCs w:val="21"/>
        </w:rPr>
        <w:t> ;</w:t>
      </w:r>
    </w:p>
    <w:p w14:paraId="75EF3F24"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L’amélioration de l’économie locale ;</w:t>
      </w:r>
    </w:p>
    <w:p w14:paraId="76562C2E"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La création d’emploi ;</w:t>
      </w:r>
    </w:p>
    <w:p w14:paraId="62E9D453"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L’amélioration des conditions de vie des bénéficiaires ;</w:t>
      </w:r>
    </w:p>
    <w:p w14:paraId="3F83587B"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Le développement des activités agropastorales ;</w:t>
      </w:r>
    </w:p>
    <w:p w14:paraId="2CE648D7"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La réduction de la pauvreté ;</w:t>
      </w:r>
    </w:p>
    <w:p w14:paraId="19853800"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 xml:space="preserve">L’approvisionnement du marché local ; </w:t>
      </w:r>
    </w:p>
    <w:p w14:paraId="26C20DF3"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Le développement du tissu industriel de la préfecture ;</w:t>
      </w:r>
    </w:p>
    <w:p w14:paraId="7D9DF4B9"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L’augmentation de revenus ;</w:t>
      </w:r>
    </w:p>
    <w:p w14:paraId="2FC2480E"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L’amélioration de la fiscalité locale et nationale ;</w:t>
      </w:r>
    </w:p>
    <w:p w14:paraId="4B531BD3"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rPr>
      </w:pPr>
      <w:r w:rsidRPr="00344BE0">
        <w:rPr>
          <w:rFonts w:ascii="Arial" w:hAnsi="Arial" w:cs="Arial"/>
          <w:color w:val="000000"/>
          <w:sz w:val="21"/>
          <w:szCs w:val="21"/>
        </w:rPr>
        <w:t>Le renforcement de la sécurité alimentaire :.</w:t>
      </w:r>
    </w:p>
    <w:p w14:paraId="4E5F4638" w14:textId="77777777" w:rsidR="00EA253A" w:rsidRPr="00344BE0" w:rsidRDefault="00EA253A" w:rsidP="00344BE0">
      <w:pPr>
        <w:pStyle w:val="Paragraphedeliste"/>
        <w:numPr>
          <w:ilvl w:val="0"/>
          <w:numId w:val="16"/>
        </w:numPr>
        <w:spacing w:line="276" w:lineRule="auto"/>
        <w:rPr>
          <w:rFonts w:ascii="Arial" w:hAnsi="Arial" w:cs="Arial"/>
          <w:sz w:val="21"/>
          <w:szCs w:val="21"/>
        </w:rPr>
      </w:pPr>
      <w:bookmarkStart w:id="86" w:name="_Toc84140637"/>
      <w:r w:rsidRPr="00344BE0">
        <w:rPr>
          <w:rFonts w:ascii="Arial" w:hAnsi="Arial" w:cs="Arial"/>
          <w:sz w:val="21"/>
          <w:szCs w:val="21"/>
        </w:rPr>
        <w:t>Craintes soulevées par les parties consultées et propositions formulées par ces dernières</w:t>
      </w:r>
      <w:bookmarkEnd w:id="86"/>
      <w:r w:rsidRPr="00344BE0">
        <w:rPr>
          <w:rFonts w:ascii="Arial" w:hAnsi="Arial" w:cs="Arial"/>
          <w:sz w:val="21"/>
          <w:szCs w:val="21"/>
        </w:rPr>
        <w:t> :</w:t>
      </w:r>
    </w:p>
    <w:p w14:paraId="3815A0A5" w14:textId="77777777" w:rsidR="00EA253A" w:rsidRPr="00344BE0" w:rsidRDefault="00EA253A" w:rsidP="00344BE0">
      <w:pPr>
        <w:pStyle w:val="Paragraphedeliste"/>
        <w:numPr>
          <w:ilvl w:val="0"/>
          <w:numId w:val="16"/>
        </w:numPr>
        <w:spacing w:line="276" w:lineRule="auto"/>
        <w:rPr>
          <w:rFonts w:ascii="Arial" w:hAnsi="Arial" w:cs="Arial"/>
          <w:sz w:val="21"/>
          <w:szCs w:val="21"/>
        </w:rPr>
      </w:pPr>
      <w:r w:rsidRPr="00344BE0">
        <w:rPr>
          <w:rFonts w:ascii="Arial" w:hAnsi="Arial" w:cs="Arial"/>
          <w:sz w:val="21"/>
          <w:szCs w:val="21"/>
        </w:rPr>
        <w:t xml:space="preserve">L’insuffisance notoire de personnels qualifiés. Former les bénéficiaires et les autres acteurs du secteur agropastoral : </w:t>
      </w:r>
    </w:p>
    <w:p w14:paraId="30C0ACAA"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lang w:val="fr-CA"/>
        </w:rPr>
      </w:pPr>
      <w:r w:rsidRPr="00344BE0">
        <w:rPr>
          <w:rFonts w:ascii="Arial" w:hAnsi="Arial" w:cs="Arial"/>
          <w:color w:val="000000"/>
          <w:sz w:val="21"/>
          <w:szCs w:val="21"/>
          <w:lang w:val="fr-CA"/>
        </w:rPr>
        <w:t>Accidents de travail. Exiger le port des EPI par les travailleurs;</w:t>
      </w:r>
    </w:p>
    <w:p w14:paraId="6AACBD9D"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lang w:val="fr-CA"/>
        </w:rPr>
      </w:pPr>
      <w:r w:rsidRPr="00344BE0">
        <w:rPr>
          <w:rFonts w:ascii="Arial" w:hAnsi="Arial" w:cs="Arial"/>
          <w:color w:val="000000"/>
          <w:sz w:val="21"/>
          <w:szCs w:val="21"/>
          <w:lang w:val="fr-CA"/>
        </w:rPr>
        <w:t>Santé. Prévenir les risques de maladies y compris les IST/VIH/SIDA et le Covid19;</w:t>
      </w:r>
    </w:p>
    <w:p w14:paraId="7FF3114A"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lang w:val="fr-CA"/>
        </w:rPr>
      </w:pPr>
      <w:r w:rsidRPr="00344BE0">
        <w:rPr>
          <w:rFonts w:ascii="Arial" w:hAnsi="Arial" w:cs="Arial"/>
          <w:color w:val="000000"/>
          <w:sz w:val="21"/>
          <w:szCs w:val="21"/>
          <w:lang w:val="fr-CA"/>
        </w:rPr>
        <w:t>Insuffisance de domaine agricole. Négocier avec les propriétaires terriens et disposer du statut foncier des sites d’intervention du projet;</w:t>
      </w:r>
    </w:p>
    <w:p w14:paraId="2AEB3B3F"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lang w:val="fr-CA"/>
        </w:rPr>
      </w:pPr>
      <w:r w:rsidRPr="00344BE0">
        <w:rPr>
          <w:rFonts w:ascii="Arial" w:hAnsi="Arial" w:cs="Arial"/>
          <w:color w:val="000000"/>
          <w:sz w:val="21"/>
          <w:szCs w:val="21"/>
          <w:lang w:val="fr-CA"/>
        </w:rPr>
        <w:t>Augmentation des VBG/EAS/HS.</w:t>
      </w:r>
      <w:bookmarkStart w:id="87" w:name="_Toc66472100"/>
      <w:bookmarkStart w:id="88" w:name="_Toc66972697"/>
      <w:r w:rsidRPr="00344BE0">
        <w:rPr>
          <w:rFonts w:ascii="Arial" w:hAnsi="Arial" w:cs="Arial"/>
          <w:color w:val="000000"/>
          <w:sz w:val="21"/>
          <w:szCs w:val="21"/>
          <w:lang w:val="fr-CA"/>
        </w:rPr>
        <w:t xml:space="preserve"> Élaborer un code de conduite et le faire adopter par l’ensemble des travailleurs;  </w:t>
      </w:r>
    </w:p>
    <w:p w14:paraId="1D4CA100" w14:textId="77777777" w:rsidR="00EA253A" w:rsidRPr="00344BE0" w:rsidRDefault="00EA253A" w:rsidP="00344BE0">
      <w:pPr>
        <w:pStyle w:val="Paragraphedeliste"/>
        <w:numPr>
          <w:ilvl w:val="0"/>
          <w:numId w:val="16"/>
        </w:numPr>
        <w:spacing w:line="276" w:lineRule="auto"/>
        <w:rPr>
          <w:rFonts w:ascii="Arial" w:hAnsi="Arial" w:cs="Arial"/>
          <w:color w:val="000000"/>
          <w:sz w:val="21"/>
          <w:szCs w:val="21"/>
          <w:lang w:val="fr-CA"/>
        </w:rPr>
      </w:pPr>
      <w:r w:rsidRPr="00344BE0">
        <w:rPr>
          <w:rFonts w:ascii="Arial" w:hAnsi="Arial" w:cs="Arial"/>
          <w:color w:val="000000"/>
          <w:sz w:val="21"/>
          <w:szCs w:val="21"/>
          <w:lang w:val="fr-CA"/>
        </w:rPr>
        <w:t xml:space="preserve">Risques de conflits. Élaborer et mettre en œuvre un mécanisme de gestion des plaintes. </w:t>
      </w:r>
    </w:p>
    <w:p w14:paraId="1FC950EC" w14:textId="77777777" w:rsidR="00EA253A" w:rsidRPr="00344BE0" w:rsidRDefault="00EA253A" w:rsidP="00344BE0">
      <w:pPr>
        <w:pStyle w:val="Paragraphedeliste"/>
        <w:spacing w:line="276" w:lineRule="auto"/>
        <w:rPr>
          <w:rFonts w:ascii="Arial" w:hAnsi="Arial" w:cs="Arial"/>
          <w:color w:val="000000"/>
          <w:sz w:val="21"/>
          <w:szCs w:val="21"/>
          <w:lang w:val="fr-CA"/>
        </w:rPr>
      </w:pPr>
    </w:p>
    <w:p w14:paraId="093231FF" w14:textId="77777777" w:rsidR="00EA253A" w:rsidRPr="00344BE0" w:rsidRDefault="00EA253A" w:rsidP="00344BE0">
      <w:pPr>
        <w:pStyle w:val="Titre2"/>
        <w:jc w:val="both"/>
        <w:rPr>
          <w:rFonts w:ascii="Arial" w:hAnsi="Arial" w:cs="Arial"/>
          <w:b/>
          <w:color w:val="000000" w:themeColor="text1"/>
          <w:sz w:val="21"/>
          <w:szCs w:val="21"/>
          <w:lang w:val="fr-FR"/>
        </w:rPr>
      </w:pPr>
      <w:bookmarkStart w:id="89" w:name="_Toc70705489"/>
      <w:bookmarkStart w:id="90" w:name="_Toc84140638"/>
      <w:bookmarkStart w:id="91" w:name="_Toc86050605"/>
      <w:bookmarkStart w:id="92" w:name="_Toc507071192"/>
      <w:bookmarkStart w:id="93" w:name="_Toc507084896"/>
      <w:bookmarkStart w:id="94" w:name="_Toc99455496"/>
      <w:r w:rsidRPr="00344BE0">
        <w:rPr>
          <w:rFonts w:ascii="Arial" w:hAnsi="Arial" w:cs="Arial"/>
          <w:b/>
          <w:color w:val="000000" w:themeColor="text1"/>
          <w:sz w:val="21"/>
          <w:szCs w:val="21"/>
          <w:lang w:val="fr-FR"/>
        </w:rPr>
        <w:t>Plan de Gestion Environnementale et Sociale</w:t>
      </w:r>
      <w:bookmarkEnd w:id="87"/>
      <w:bookmarkEnd w:id="88"/>
      <w:bookmarkEnd w:id="89"/>
      <w:bookmarkEnd w:id="90"/>
      <w:bookmarkEnd w:id="91"/>
      <w:bookmarkEnd w:id="92"/>
      <w:bookmarkEnd w:id="93"/>
      <w:bookmarkEnd w:id="94"/>
    </w:p>
    <w:p w14:paraId="65B4C951" w14:textId="77777777" w:rsidR="00EA253A" w:rsidRPr="00344BE0" w:rsidRDefault="00EA253A" w:rsidP="00344BE0">
      <w:pPr>
        <w:pStyle w:val="Montitre2"/>
      </w:pPr>
    </w:p>
    <w:p w14:paraId="639C25C7"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Le PGES a pour objectif de s'assurer de l'efficacité des mesures préconisées en fonction des attentes des différents partenaires impliqués. Il prend en compte la surveillance et le suivi environnemental et social pendant les phases de planification, de construction et d’exploitation.</w:t>
      </w:r>
    </w:p>
    <w:p w14:paraId="78623F12" w14:textId="77777777" w:rsidR="00EA253A" w:rsidRPr="00344BE0" w:rsidRDefault="00EA253A" w:rsidP="00344BE0">
      <w:pPr>
        <w:jc w:val="both"/>
        <w:rPr>
          <w:rFonts w:ascii="Arial" w:hAnsi="Arial" w:cs="Arial"/>
          <w:sz w:val="21"/>
          <w:szCs w:val="21"/>
        </w:rPr>
      </w:pPr>
      <w:bookmarkStart w:id="95" w:name="_Toc84140639"/>
      <w:r w:rsidRPr="00344BE0">
        <w:rPr>
          <w:rFonts w:ascii="Arial" w:hAnsi="Arial" w:cs="Arial"/>
          <w:sz w:val="21"/>
          <w:szCs w:val="21"/>
        </w:rPr>
        <w:t>Mesures spécifiques de gestion des risques et impacts significatifs identifiés</w:t>
      </w:r>
      <w:bookmarkEnd w:id="95"/>
    </w:p>
    <w:p w14:paraId="6C1A9870"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Mesures sur la protection des personnes sur le chantier en phase des travaux</w:t>
      </w:r>
    </w:p>
    <w:p w14:paraId="5356E71D"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En vue de limiter les impacts durant la phase chantier, il est préférable de réduire au maximum la durée de travaux. A cette fin, le maître d'ouvrage devra imposer des critères sélectifs pour le choix des entreprises capables de répondre à cet objectif. D'autre part, l'entrepreneur doit engager sa responsabilité en ce qui concerne l'organisation du chantier, notamment en matière de sécurité et d'environnement. Les principales actions en la matière se récapitulent comme suit : </w:t>
      </w:r>
    </w:p>
    <w:p w14:paraId="47ED2910"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Elaborer un planning permettant de définir et de respecter la durée des travaux ; </w:t>
      </w:r>
    </w:p>
    <w:p w14:paraId="704D295F"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Respecter les règles de sécurité ; </w:t>
      </w:r>
    </w:p>
    <w:p w14:paraId="5B390431"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Associer les acteurs du territoire à toutes les étapes de l’élaboration du projet ;</w:t>
      </w:r>
    </w:p>
    <w:p w14:paraId="3562AE2F"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Favoriser les entreprises et la main d’œuvre locales ou régionales pour la réalisation des travaux. </w:t>
      </w:r>
    </w:p>
    <w:p w14:paraId="25C10782"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Garantir la sécurité du personnel et l'hygiène du chantier. Toutes les personnes travaillant dans l'emprise du chantier doivent utiliser de casques, gants et chaussures de sécurité ; </w:t>
      </w:r>
    </w:p>
    <w:p w14:paraId="7949D62C"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Garantir la sécurité du public par l’utilisation de la clôture du chantier et l'interdiction d'y accéder ; </w:t>
      </w:r>
    </w:p>
    <w:p w14:paraId="20AA4EEC"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Mettre des signes claires et visibles de loin afin de marquer l’emplacement du chantier ; </w:t>
      </w:r>
    </w:p>
    <w:p w14:paraId="40A26DCE"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Prévenir au maximum les problèmes techniques engendrant l'arrêt du chantier ou son ralentissement afin d’éviter toutes les nuisances de la prolongation de la période des travaux. Ceci nécessite l’exigence de l’entreprise à fournir la liste des moyens humains et matériels pour s'assurer que leurs consistances répondent bien aux besoins des travaux surtout pour les opérations non conventionnelles ; </w:t>
      </w:r>
    </w:p>
    <w:p w14:paraId="325B48E9"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Entreposer la machinerie sur les superficies définies essentielles pour les travaux. </w:t>
      </w:r>
    </w:p>
    <w:p w14:paraId="7308DAA6"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Utiliser des engins silencieux au maximum possible (compresseurs, groupes électrogènes, marteaux piqueurs, etc.) dans l’objectif de réduire le bruit ; </w:t>
      </w:r>
    </w:p>
    <w:p w14:paraId="35B90180"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Couvrir ou déposer derrière un abri les matériaux susceptibles d'être emportés par le vent ; </w:t>
      </w:r>
    </w:p>
    <w:p w14:paraId="157B5442"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Veiller au bon fonctionnement de tous les engins du chantier afin d'éviter toute consommation excessive de carburants ou émissions intolérables de gaz et au même temps de réduire le bruit ; </w:t>
      </w:r>
    </w:p>
    <w:p w14:paraId="375C29C4"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 xml:space="preserve">Entreposer les matériaux du chantier et des hydrocarbures à l'abri des intempéries ; </w:t>
      </w:r>
    </w:p>
    <w:p w14:paraId="65BB0A1C" w14:textId="77777777" w:rsidR="00EA253A" w:rsidRPr="00344BE0" w:rsidRDefault="00EA253A" w:rsidP="00344BE0">
      <w:pPr>
        <w:pStyle w:val="Paragraphedeliste"/>
        <w:numPr>
          <w:ilvl w:val="0"/>
          <w:numId w:val="17"/>
        </w:numPr>
        <w:spacing w:line="276" w:lineRule="auto"/>
        <w:rPr>
          <w:rFonts w:ascii="Arial" w:hAnsi="Arial" w:cs="Arial"/>
          <w:sz w:val="21"/>
          <w:szCs w:val="21"/>
        </w:rPr>
      </w:pPr>
      <w:r w:rsidRPr="00344BE0">
        <w:rPr>
          <w:rFonts w:ascii="Arial" w:hAnsi="Arial" w:cs="Arial"/>
          <w:sz w:val="21"/>
          <w:szCs w:val="21"/>
        </w:rPr>
        <w:t>Eviter d’entraver les pratiques courantes dans les environs du site</w:t>
      </w:r>
      <w:r w:rsidRPr="00344BE0">
        <w:rPr>
          <w:rFonts w:ascii="Arial" w:hAnsi="Arial" w:cs="Arial"/>
          <w:b/>
          <w:sz w:val="21"/>
          <w:szCs w:val="21"/>
        </w:rPr>
        <w:t>.</w:t>
      </w:r>
    </w:p>
    <w:p w14:paraId="537FC011" w14:textId="77777777" w:rsidR="00A35A49" w:rsidRPr="00344BE0" w:rsidRDefault="00A35A49" w:rsidP="00344BE0">
      <w:pPr>
        <w:pStyle w:val="Paragraphedeliste"/>
        <w:spacing w:line="276" w:lineRule="auto"/>
        <w:rPr>
          <w:rFonts w:ascii="Arial" w:hAnsi="Arial" w:cs="Arial"/>
          <w:sz w:val="21"/>
          <w:szCs w:val="21"/>
        </w:rPr>
      </w:pPr>
    </w:p>
    <w:p w14:paraId="66F83B98" w14:textId="64081991" w:rsidR="00EA253A" w:rsidRDefault="002F07E5" w:rsidP="002F07E5">
      <w:pPr>
        <w:pStyle w:val="Titre3"/>
        <w:numPr>
          <w:ilvl w:val="0"/>
          <w:numId w:val="0"/>
        </w:numPr>
        <w:ind w:left="720" w:hanging="720"/>
        <w:rPr>
          <w:rFonts w:ascii="Arial" w:hAnsi="Arial" w:cs="Arial"/>
          <w:b/>
          <w:color w:val="000000" w:themeColor="text1"/>
          <w:sz w:val="21"/>
          <w:szCs w:val="21"/>
        </w:rPr>
      </w:pPr>
      <w:bookmarkStart w:id="96" w:name="_Toc84140640"/>
      <w:bookmarkStart w:id="97" w:name="_Toc86050606"/>
      <w:bookmarkStart w:id="98" w:name="_Toc507071193"/>
      <w:bookmarkStart w:id="99" w:name="_Toc99455497"/>
      <w:r w:rsidRPr="002F07E5">
        <w:rPr>
          <w:rFonts w:ascii="Arial" w:hAnsi="Arial" w:cs="Arial"/>
          <w:b/>
          <w:color w:val="000000" w:themeColor="text1"/>
          <w:sz w:val="21"/>
          <w:szCs w:val="21"/>
        </w:rPr>
        <w:t xml:space="preserve">1.7.1. </w:t>
      </w:r>
      <w:r w:rsidR="00EA253A" w:rsidRPr="002F07E5">
        <w:rPr>
          <w:rFonts w:ascii="Arial" w:hAnsi="Arial" w:cs="Arial"/>
          <w:b/>
          <w:color w:val="000000" w:themeColor="text1"/>
          <w:sz w:val="21"/>
          <w:szCs w:val="21"/>
        </w:rPr>
        <w:t>En Phase Exploitation</w:t>
      </w:r>
      <w:bookmarkEnd w:id="96"/>
      <w:bookmarkEnd w:id="97"/>
      <w:bookmarkEnd w:id="98"/>
      <w:bookmarkEnd w:id="99"/>
    </w:p>
    <w:p w14:paraId="4A230AF5" w14:textId="77777777" w:rsidR="002F07E5" w:rsidRPr="002F07E5" w:rsidRDefault="002F07E5" w:rsidP="002F07E5">
      <w:pPr>
        <w:spacing w:after="0"/>
        <w:rPr>
          <w:sz w:val="12"/>
          <w:lang w:val="en-US"/>
        </w:rPr>
      </w:pPr>
    </w:p>
    <w:p w14:paraId="5C1313E1" w14:textId="44AFB52F" w:rsidR="00EA253A" w:rsidRPr="002F07E5" w:rsidRDefault="00EA253A" w:rsidP="002F07E5">
      <w:pPr>
        <w:pStyle w:val="Titre5"/>
        <w:rPr>
          <w:rFonts w:ascii="Arial" w:hAnsi="Arial" w:cs="Arial"/>
          <w:b/>
          <w:color w:val="000000" w:themeColor="text1"/>
          <w:sz w:val="21"/>
          <w:szCs w:val="21"/>
        </w:rPr>
      </w:pPr>
      <w:bookmarkStart w:id="100" w:name="_Toc86050607"/>
      <w:bookmarkStart w:id="101" w:name="_Toc507071194"/>
      <w:r w:rsidRPr="002F07E5">
        <w:rPr>
          <w:rFonts w:ascii="Arial" w:hAnsi="Arial" w:cs="Arial"/>
          <w:b/>
          <w:color w:val="000000" w:themeColor="text1"/>
          <w:sz w:val="21"/>
          <w:szCs w:val="21"/>
        </w:rPr>
        <w:t>Gestion des Déchets</w:t>
      </w:r>
      <w:bookmarkEnd w:id="100"/>
      <w:bookmarkEnd w:id="101"/>
    </w:p>
    <w:p w14:paraId="62EE7A86"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La matière première et/ou le produit fini sont des produits d’origine végétale, ne présentant pas de danger. Mais une gestion adéquate doit être engagée. En effet, lors de l’exploitation, il est impératif de mettre des poubelles pour la collecte des déchets en vue d’une évacuation périodique vers la décharge autorisée par les autorités.</w:t>
      </w:r>
    </w:p>
    <w:p w14:paraId="71DF5413" w14:textId="24790254" w:rsidR="00EA253A" w:rsidRPr="005E0214" w:rsidRDefault="00EA253A" w:rsidP="002F07E5">
      <w:pPr>
        <w:pStyle w:val="Titre5"/>
        <w:rPr>
          <w:rFonts w:ascii="Arial" w:hAnsi="Arial" w:cs="Arial"/>
          <w:b/>
          <w:color w:val="000000" w:themeColor="text1"/>
          <w:sz w:val="21"/>
          <w:szCs w:val="21"/>
          <w:lang w:val="fr-FR"/>
        </w:rPr>
      </w:pPr>
      <w:bookmarkStart w:id="102" w:name="_Toc86050608"/>
      <w:bookmarkStart w:id="103" w:name="_Toc507071195"/>
      <w:r w:rsidRPr="005E0214">
        <w:rPr>
          <w:rFonts w:ascii="Arial" w:hAnsi="Arial" w:cs="Arial"/>
          <w:b/>
          <w:color w:val="000000" w:themeColor="text1"/>
          <w:sz w:val="21"/>
          <w:szCs w:val="21"/>
          <w:lang w:val="fr-FR"/>
        </w:rPr>
        <w:t>Gestion des Poussières et d’émission de gaz</w:t>
      </w:r>
      <w:bookmarkEnd w:id="102"/>
      <w:bookmarkEnd w:id="103"/>
    </w:p>
    <w:p w14:paraId="1FA93E3D" w14:textId="77777777" w:rsidR="00EA253A" w:rsidRPr="00344BE0" w:rsidRDefault="00EA253A" w:rsidP="00344BE0">
      <w:pPr>
        <w:pStyle w:val="Paragraphedeliste"/>
        <w:numPr>
          <w:ilvl w:val="0"/>
          <w:numId w:val="18"/>
        </w:numPr>
        <w:spacing w:line="276" w:lineRule="auto"/>
        <w:rPr>
          <w:rFonts w:ascii="Arial" w:hAnsi="Arial" w:cs="Arial"/>
          <w:sz w:val="21"/>
          <w:szCs w:val="21"/>
        </w:rPr>
      </w:pPr>
      <w:r w:rsidRPr="00344BE0">
        <w:rPr>
          <w:rFonts w:ascii="Arial" w:hAnsi="Arial" w:cs="Arial"/>
          <w:sz w:val="21"/>
          <w:szCs w:val="21"/>
        </w:rPr>
        <w:t xml:space="preserve">Pour diminuer l’émanation des poussières et de gaz, certaines actions sont prévues, telles que : </w:t>
      </w:r>
    </w:p>
    <w:p w14:paraId="3AC55BD7" w14:textId="77777777" w:rsidR="00EA253A" w:rsidRPr="00344BE0" w:rsidRDefault="00EA253A" w:rsidP="00344BE0">
      <w:pPr>
        <w:pStyle w:val="Paragraphedeliste"/>
        <w:numPr>
          <w:ilvl w:val="0"/>
          <w:numId w:val="18"/>
        </w:numPr>
        <w:spacing w:line="276" w:lineRule="auto"/>
        <w:rPr>
          <w:rFonts w:ascii="Arial" w:hAnsi="Arial" w:cs="Arial"/>
          <w:sz w:val="21"/>
          <w:szCs w:val="21"/>
        </w:rPr>
      </w:pPr>
      <w:r w:rsidRPr="00344BE0">
        <w:rPr>
          <w:rFonts w:ascii="Arial" w:hAnsi="Arial" w:cs="Arial"/>
          <w:sz w:val="21"/>
          <w:szCs w:val="21"/>
        </w:rPr>
        <w:t xml:space="preserve">L’arrosage en cas de nécessité ; </w:t>
      </w:r>
    </w:p>
    <w:p w14:paraId="40610AFE" w14:textId="77777777" w:rsidR="00EA253A" w:rsidRPr="00344BE0" w:rsidRDefault="00EA253A" w:rsidP="00344BE0">
      <w:pPr>
        <w:pStyle w:val="Paragraphedeliste"/>
        <w:numPr>
          <w:ilvl w:val="0"/>
          <w:numId w:val="18"/>
        </w:numPr>
        <w:spacing w:line="276" w:lineRule="auto"/>
        <w:rPr>
          <w:rFonts w:ascii="Arial" w:hAnsi="Arial" w:cs="Arial"/>
          <w:sz w:val="21"/>
          <w:szCs w:val="21"/>
        </w:rPr>
      </w:pPr>
      <w:r w:rsidRPr="00344BE0">
        <w:rPr>
          <w:rFonts w:ascii="Arial" w:hAnsi="Arial" w:cs="Arial"/>
          <w:sz w:val="21"/>
          <w:szCs w:val="21"/>
        </w:rPr>
        <w:t xml:space="preserve">Le balayage et le lavage réguliers des voies d’accès ; </w:t>
      </w:r>
    </w:p>
    <w:p w14:paraId="65EF7B7A" w14:textId="77777777" w:rsidR="00EA253A" w:rsidRPr="00344BE0" w:rsidRDefault="00EA253A" w:rsidP="00344BE0">
      <w:pPr>
        <w:pStyle w:val="Paragraphedeliste"/>
        <w:numPr>
          <w:ilvl w:val="0"/>
          <w:numId w:val="18"/>
        </w:numPr>
        <w:spacing w:line="276" w:lineRule="auto"/>
        <w:rPr>
          <w:rFonts w:ascii="Arial" w:hAnsi="Arial" w:cs="Arial"/>
          <w:sz w:val="21"/>
          <w:szCs w:val="21"/>
        </w:rPr>
      </w:pPr>
      <w:r w:rsidRPr="00344BE0">
        <w:rPr>
          <w:rFonts w:ascii="Arial" w:hAnsi="Arial" w:cs="Arial"/>
          <w:sz w:val="21"/>
          <w:szCs w:val="21"/>
        </w:rPr>
        <w:t xml:space="preserve">L’optimisation des parcours des véhicules ; </w:t>
      </w:r>
    </w:p>
    <w:p w14:paraId="2F60E2EB" w14:textId="77777777" w:rsidR="00EA253A" w:rsidRPr="00344BE0" w:rsidRDefault="00EA253A" w:rsidP="00344BE0">
      <w:pPr>
        <w:pStyle w:val="Paragraphedeliste"/>
        <w:numPr>
          <w:ilvl w:val="0"/>
          <w:numId w:val="18"/>
        </w:numPr>
        <w:spacing w:line="276" w:lineRule="auto"/>
        <w:rPr>
          <w:rFonts w:ascii="Arial" w:hAnsi="Arial" w:cs="Arial"/>
          <w:sz w:val="21"/>
          <w:szCs w:val="21"/>
        </w:rPr>
      </w:pPr>
      <w:r w:rsidRPr="00344BE0">
        <w:rPr>
          <w:rFonts w:ascii="Arial" w:hAnsi="Arial" w:cs="Arial"/>
          <w:sz w:val="21"/>
          <w:szCs w:val="21"/>
        </w:rPr>
        <w:t xml:space="preserve">L’adaptation de la puissance des machines aux conditions de travail ; </w:t>
      </w:r>
    </w:p>
    <w:p w14:paraId="32EE24EB" w14:textId="77777777" w:rsidR="00EA253A" w:rsidRPr="00344BE0" w:rsidRDefault="00EA253A" w:rsidP="00344BE0">
      <w:pPr>
        <w:pStyle w:val="Paragraphedeliste"/>
        <w:numPr>
          <w:ilvl w:val="0"/>
          <w:numId w:val="18"/>
        </w:numPr>
        <w:spacing w:line="276" w:lineRule="auto"/>
        <w:rPr>
          <w:rFonts w:ascii="Arial" w:hAnsi="Arial" w:cs="Arial"/>
          <w:sz w:val="21"/>
          <w:szCs w:val="21"/>
        </w:rPr>
      </w:pPr>
      <w:r w:rsidRPr="00344BE0">
        <w:rPr>
          <w:rFonts w:ascii="Arial" w:hAnsi="Arial" w:cs="Arial"/>
          <w:sz w:val="21"/>
          <w:szCs w:val="21"/>
        </w:rPr>
        <w:t xml:space="preserve">L’arrêt de moteurs en cas de non fonctionnement. </w:t>
      </w:r>
    </w:p>
    <w:p w14:paraId="750B1326" w14:textId="77777777" w:rsidR="00EA253A" w:rsidRPr="00344BE0" w:rsidRDefault="00EA253A" w:rsidP="00344BE0">
      <w:pPr>
        <w:pStyle w:val="Paragraphedeliste"/>
        <w:spacing w:line="276" w:lineRule="auto"/>
        <w:rPr>
          <w:rFonts w:ascii="Arial" w:hAnsi="Arial" w:cs="Arial"/>
          <w:sz w:val="21"/>
          <w:szCs w:val="21"/>
        </w:rPr>
      </w:pPr>
    </w:p>
    <w:p w14:paraId="44EA9975" w14:textId="0DA26F16" w:rsidR="00EA253A" w:rsidRPr="002F07E5" w:rsidRDefault="00EA253A" w:rsidP="002F07E5">
      <w:pPr>
        <w:pStyle w:val="Titre5"/>
        <w:rPr>
          <w:rFonts w:ascii="Arial" w:hAnsi="Arial" w:cs="Arial"/>
          <w:b/>
          <w:color w:val="000000" w:themeColor="text1"/>
          <w:sz w:val="21"/>
          <w:szCs w:val="21"/>
        </w:rPr>
      </w:pPr>
      <w:r w:rsidRPr="002F07E5">
        <w:rPr>
          <w:rFonts w:ascii="Arial" w:hAnsi="Arial" w:cs="Arial"/>
          <w:b/>
          <w:color w:val="000000" w:themeColor="text1"/>
          <w:sz w:val="21"/>
          <w:szCs w:val="21"/>
        </w:rPr>
        <w:t xml:space="preserve">Entretien des Ouvrages </w:t>
      </w:r>
    </w:p>
    <w:p w14:paraId="770DF2B2"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Afin d’assurer le bon fonctionnement de l’unité, il est impératif de tenir un programme d’entretien de tous les ouvrages et machines de l’unité, ainsi que les ouvrages de protection contre les inondations.</w:t>
      </w:r>
    </w:p>
    <w:p w14:paraId="6D2484A8" w14:textId="77777777" w:rsidR="00EA253A" w:rsidRPr="00344BE0" w:rsidRDefault="00EA253A" w:rsidP="00344BE0">
      <w:pPr>
        <w:pStyle w:val="Titre2"/>
        <w:jc w:val="both"/>
        <w:rPr>
          <w:rFonts w:ascii="Arial" w:hAnsi="Arial" w:cs="Arial"/>
          <w:b/>
          <w:color w:val="000000" w:themeColor="text1"/>
          <w:sz w:val="21"/>
          <w:szCs w:val="21"/>
          <w:lang w:val="fr-FR"/>
        </w:rPr>
      </w:pPr>
      <w:bookmarkStart w:id="104" w:name="_Toc84140641"/>
      <w:bookmarkStart w:id="105" w:name="_Toc86050609"/>
      <w:bookmarkStart w:id="106" w:name="_Toc507071196"/>
      <w:bookmarkStart w:id="107" w:name="_Toc507084897"/>
      <w:bookmarkStart w:id="108" w:name="_Toc99455498"/>
      <w:r w:rsidRPr="00344BE0">
        <w:rPr>
          <w:rFonts w:ascii="Arial" w:hAnsi="Arial" w:cs="Arial"/>
          <w:b/>
          <w:color w:val="000000" w:themeColor="text1"/>
          <w:sz w:val="21"/>
          <w:szCs w:val="21"/>
          <w:lang w:val="fr-FR"/>
        </w:rPr>
        <w:t>Clauses Environnement-Santé-Sécurité (ESS) spécifiques à insérer dans les contrats des entreprises des travaux</w:t>
      </w:r>
      <w:bookmarkEnd w:id="104"/>
      <w:r w:rsidRPr="00344BE0">
        <w:rPr>
          <w:rFonts w:ascii="Arial" w:hAnsi="Arial" w:cs="Arial"/>
          <w:b/>
          <w:color w:val="000000" w:themeColor="text1"/>
          <w:sz w:val="21"/>
          <w:szCs w:val="21"/>
          <w:lang w:val="fr-FR"/>
        </w:rPr>
        <w:t>.</w:t>
      </w:r>
      <w:bookmarkEnd w:id="105"/>
      <w:bookmarkEnd w:id="106"/>
      <w:bookmarkEnd w:id="107"/>
      <w:bookmarkEnd w:id="108"/>
    </w:p>
    <w:p w14:paraId="2D0213BF" w14:textId="77777777" w:rsidR="00EA253A" w:rsidRPr="00344BE0" w:rsidRDefault="00EA253A" w:rsidP="00344BE0">
      <w:pPr>
        <w:pStyle w:val="Montitre2"/>
      </w:pPr>
    </w:p>
    <w:p w14:paraId="43BC63D3" w14:textId="77777777" w:rsidR="00EA253A" w:rsidRPr="00344BE0" w:rsidRDefault="00EA253A" w:rsidP="00344BE0">
      <w:pPr>
        <w:jc w:val="both"/>
        <w:rPr>
          <w:rFonts w:ascii="Arial" w:hAnsi="Arial" w:cs="Arial"/>
          <w:sz w:val="21"/>
          <w:szCs w:val="21"/>
        </w:rPr>
      </w:pPr>
      <w:r w:rsidRPr="00344BE0">
        <w:rPr>
          <w:rFonts w:ascii="Arial" w:hAnsi="Arial" w:cs="Arial"/>
          <w:color w:val="000000"/>
          <w:sz w:val="21"/>
          <w:szCs w:val="21"/>
          <w:lang w:val="fr-CA"/>
        </w:rPr>
        <w:t>L’Entreprise doit veiller au port obligatoire des EPI sur le chantier, attribuer un badge à chaque membre du personnel pendant les heures de travail,</w:t>
      </w:r>
      <w:r w:rsidRPr="00344BE0">
        <w:rPr>
          <w:rFonts w:ascii="Arial" w:hAnsi="Arial" w:cs="Arial"/>
          <w:sz w:val="21"/>
          <w:szCs w:val="21"/>
        </w:rPr>
        <w:t xml:space="preserve"> interdire la consommation d’alcool pendant les heures de travail, </w:t>
      </w:r>
      <w:r w:rsidRPr="00344BE0">
        <w:rPr>
          <w:rFonts w:ascii="Arial" w:hAnsi="Arial" w:cs="Arial"/>
          <w:color w:val="000000"/>
          <w:sz w:val="21"/>
          <w:szCs w:val="21"/>
          <w:lang w:val="fr-CA"/>
        </w:rPr>
        <w:t>récupérer</w:t>
      </w:r>
      <w:r w:rsidRPr="00344BE0">
        <w:rPr>
          <w:rFonts w:ascii="Arial" w:hAnsi="Arial" w:cs="Arial"/>
          <w:sz w:val="21"/>
          <w:szCs w:val="21"/>
        </w:rPr>
        <w:t xml:space="preserve"> tout son matériel, engins et matériaux. Elle n’abandonnera pas les équipements et matériaux sur le site, ni dans les environs. Les aires de bureaux au niveau de la base vie doivent être pourvues d’installations sanitaires (latrines, lavabos et douches), dont la taille est fonction du nombre </w:t>
      </w:r>
      <w:r w:rsidR="00A35A49" w:rsidRPr="00344BE0">
        <w:rPr>
          <w:rFonts w:ascii="Arial" w:hAnsi="Arial" w:cs="Arial"/>
          <w:sz w:val="21"/>
          <w:szCs w:val="21"/>
        </w:rPr>
        <w:t>des employés estimés</w:t>
      </w:r>
      <w:r w:rsidRPr="00344BE0">
        <w:rPr>
          <w:rFonts w:ascii="Arial" w:hAnsi="Arial" w:cs="Arial"/>
          <w:sz w:val="21"/>
          <w:szCs w:val="21"/>
        </w:rPr>
        <w:t xml:space="preserve"> à 40 personnes. Les aires éventuelles de cuisines et de réfectoires devront être pourvues d’un dallage en béton lissé, être désinfectées et nettoyées quotidiennement. </w:t>
      </w:r>
    </w:p>
    <w:p w14:paraId="2D4E5C89" w14:textId="77777777" w:rsidR="00EA253A" w:rsidRPr="00344BE0" w:rsidRDefault="00EA253A" w:rsidP="00344BE0">
      <w:pPr>
        <w:jc w:val="both"/>
        <w:rPr>
          <w:rFonts w:ascii="Arial" w:hAnsi="Arial" w:cs="Arial"/>
          <w:sz w:val="21"/>
          <w:szCs w:val="21"/>
        </w:rPr>
      </w:pPr>
      <w:r w:rsidRPr="00344BE0">
        <w:rPr>
          <w:rFonts w:ascii="Arial" w:hAnsi="Arial" w:cs="Arial"/>
          <w:color w:val="000000"/>
          <w:sz w:val="21"/>
          <w:szCs w:val="21"/>
          <w:lang w:val="fr-CA"/>
        </w:rPr>
        <w:t xml:space="preserve">Sensibilisation au IST-VIH : L’Entreprise organisera des campagnes de sensibilisation de son personnel et des communautés riveraines sur les moyens de prévention des IST/VIH /SIDA. Elle distribuera des préservatifs au personnel et dans la mesure du possible aux riverains. </w:t>
      </w:r>
    </w:p>
    <w:p w14:paraId="3240C72A" w14:textId="77777777" w:rsidR="00EA253A" w:rsidRPr="00344BE0" w:rsidRDefault="00EA253A" w:rsidP="00344BE0">
      <w:pPr>
        <w:jc w:val="both"/>
        <w:rPr>
          <w:rFonts w:ascii="Arial" w:hAnsi="Arial" w:cs="Arial"/>
          <w:sz w:val="21"/>
          <w:szCs w:val="21"/>
        </w:rPr>
      </w:pPr>
      <w:r w:rsidRPr="00344BE0">
        <w:rPr>
          <w:rFonts w:ascii="Arial" w:hAnsi="Arial" w:cs="Arial"/>
          <w:color w:val="000000"/>
          <w:sz w:val="21"/>
          <w:szCs w:val="21"/>
        </w:rPr>
        <w:t>G</w:t>
      </w:r>
      <w:r w:rsidRPr="00344BE0">
        <w:rPr>
          <w:rFonts w:ascii="Arial" w:hAnsi="Arial" w:cs="Arial"/>
          <w:color w:val="000000"/>
          <w:sz w:val="21"/>
          <w:szCs w:val="21"/>
          <w:lang w:val="fr-CA"/>
        </w:rPr>
        <w:t>estion de la relation entre les employés et les communautés de la zone du projet, en mettant l'accent sur la protection des mineurs et a</w:t>
      </w:r>
      <w:r w:rsidR="00A35A49" w:rsidRPr="00344BE0">
        <w:rPr>
          <w:rFonts w:ascii="Arial" w:hAnsi="Arial" w:cs="Arial"/>
          <w:color w:val="000000"/>
          <w:sz w:val="21"/>
          <w:szCs w:val="21"/>
          <w:lang w:val="fr-CA"/>
        </w:rPr>
        <w:t xml:space="preserve">utres personnes vulnérables : </w:t>
      </w:r>
      <w:r w:rsidRPr="00344BE0">
        <w:rPr>
          <w:rFonts w:ascii="Arial" w:hAnsi="Arial" w:cs="Arial"/>
          <w:color w:val="000000"/>
          <w:sz w:val="21"/>
          <w:szCs w:val="21"/>
          <w:lang w:val="fr-CA"/>
        </w:rPr>
        <w:t>L’Entreprise veillera au respect des us et coutumes des communautés riveraines et entretiendra des relations de bon voisinage avec les riverains.</w:t>
      </w:r>
      <w:r w:rsidRPr="00344BE0">
        <w:rPr>
          <w:rFonts w:ascii="Arial" w:hAnsi="Arial" w:cs="Arial"/>
          <w:sz w:val="21"/>
          <w:szCs w:val="21"/>
          <w:lang w:val="fr-CA"/>
        </w:rPr>
        <w:t xml:space="preserve"> Elle organisera des réunions d’information sur le projet et sensibilisera les communautés sur le mécanisme de gestion des plaintes. Elle</w:t>
      </w:r>
      <w:r w:rsidRPr="00344BE0">
        <w:rPr>
          <w:rFonts w:ascii="Arial" w:hAnsi="Arial" w:cs="Arial"/>
          <w:sz w:val="21"/>
          <w:szCs w:val="21"/>
        </w:rPr>
        <w:t xml:space="preserve"> accordera la priorité aux</w:t>
      </w:r>
      <w:r w:rsidRPr="00344BE0">
        <w:rPr>
          <w:rFonts w:ascii="Arial" w:hAnsi="Arial" w:cs="Arial"/>
          <w:color w:val="000000"/>
          <w:sz w:val="21"/>
          <w:szCs w:val="21"/>
          <w:lang w:val="fr-CA"/>
        </w:rPr>
        <w:t xml:space="preserve"> travailleurs communautaires en fonction des besoins du chantier et s’abstiendra de recruter les mineurs. L’Entreprise se conformera au Code du travail guinéen. </w:t>
      </w:r>
    </w:p>
    <w:p w14:paraId="7A257676" w14:textId="77777777" w:rsidR="00EA253A" w:rsidRPr="00344BE0" w:rsidRDefault="00EA253A" w:rsidP="00344BE0">
      <w:pPr>
        <w:jc w:val="both"/>
        <w:rPr>
          <w:rFonts w:ascii="Arial" w:hAnsi="Arial" w:cs="Arial"/>
          <w:sz w:val="21"/>
          <w:szCs w:val="21"/>
        </w:rPr>
      </w:pPr>
      <w:r w:rsidRPr="00344BE0">
        <w:rPr>
          <w:rFonts w:ascii="Arial" w:hAnsi="Arial" w:cs="Arial"/>
          <w:color w:val="000000"/>
          <w:sz w:val="21"/>
          <w:szCs w:val="21"/>
          <w:lang w:val="fr-CA"/>
        </w:rPr>
        <w:t>Prise en compte de l'égalité des sexes et de la violence basée sur le genre (VBG) ainsi que de l'exploitation et des abus sexuels, le cas échéant </w:t>
      </w:r>
      <w:r w:rsidRPr="00344BE0">
        <w:rPr>
          <w:rFonts w:ascii="Arial" w:hAnsi="Arial" w:cs="Arial"/>
          <w:b/>
          <w:color w:val="000000"/>
          <w:sz w:val="21"/>
          <w:szCs w:val="21"/>
          <w:lang w:val="fr-CA"/>
        </w:rPr>
        <w:t xml:space="preserve">: </w:t>
      </w:r>
      <w:r w:rsidRPr="00344BE0">
        <w:rPr>
          <w:rFonts w:ascii="Arial" w:hAnsi="Arial" w:cs="Arial"/>
          <w:color w:val="000000"/>
          <w:sz w:val="21"/>
          <w:szCs w:val="21"/>
          <w:lang w:val="fr-CA"/>
        </w:rPr>
        <w:t>L’Entreprise</w:t>
      </w:r>
      <w:r w:rsidRPr="00344BE0">
        <w:rPr>
          <w:rFonts w:ascii="Arial" w:hAnsi="Arial" w:cs="Arial"/>
          <w:sz w:val="21"/>
          <w:szCs w:val="21"/>
          <w:lang w:val="fr-CA"/>
        </w:rPr>
        <w:t xml:space="preserve"> doit :</w:t>
      </w:r>
    </w:p>
    <w:p w14:paraId="0A3E95C4" w14:textId="77777777" w:rsidR="00EA253A" w:rsidRPr="00344BE0" w:rsidRDefault="00EA253A" w:rsidP="00344BE0">
      <w:pPr>
        <w:pStyle w:val="Paragraphedeliste"/>
        <w:numPr>
          <w:ilvl w:val="0"/>
          <w:numId w:val="19"/>
        </w:numPr>
        <w:spacing w:line="276" w:lineRule="auto"/>
        <w:rPr>
          <w:rFonts w:ascii="Arial" w:hAnsi="Arial" w:cs="Arial"/>
          <w:sz w:val="21"/>
          <w:szCs w:val="21"/>
        </w:rPr>
      </w:pPr>
      <w:r w:rsidRPr="00344BE0">
        <w:rPr>
          <w:rFonts w:ascii="Arial" w:hAnsi="Arial" w:cs="Arial"/>
          <w:sz w:val="21"/>
          <w:szCs w:val="21"/>
          <w:lang w:val="fr-CA"/>
        </w:rPr>
        <w:t xml:space="preserve">Encourager le recrutement des filles/femmes à compétences égales.  </w:t>
      </w:r>
    </w:p>
    <w:p w14:paraId="1E042E49" w14:textId="77777777" w:rsidR="00EA253A" w:rsidRPr="00344BE0" w:rsidRDefault="00EA253A" w:rsidP="00344BE0">
      <w:pPr>
        <w:pStyle w:val="Paragraphedeliste"/>
        <w:numPr>
          <w:ilvl w:val="0"/>
          <w:numId w:val="19"/>
        </w:numPr>
        <w:spacing w:line="276" w:lineRule="auto"/>
        <w:rPr>
          <w:rFonts w:ascii="Arial" w:hAnsi="Arial" w:cs="Arial"/>
          <w:sz w:val="21"/>
          <w:szCs w:val="21"/>
        </w:rPr>
      </w:pPr>
      <w:r w:rsidRPr="00344BE0">
        <w:rPr>
          <w:rFonts w:ascii="Arial" w:hAnsi="Arial" w:cs="Arial"/>
          <w:sz w:val="21"/>
          <w:szCs w:val="21"/>
          <w:lang w:val="fr-CA"/>
        </w:rPr>
        <w:t xml:space="preserve">Sensibiliser son personnel </w:t>
      </w:r>
      <w:r w:rsidRPr="00344BE0">
        <w:rPr>
          <w:rFonts w:ascii="Arial" w:hAnsi="Arial" w:cs="Arial"/>
          <w:sz w:val="21"/>
          <w:szCs w:val="21"/>
        </w:rPr>
        <w:t xml:space="preserve">pour s’abstenir de comportements inacceptables envers les membres de la communauté locale, en particulier les femmes ;  </w:t>
      </w:r>
    </w:p>
    <w:p w14:paraId="21707532" w14:textId="77777777" w:rsidR="00EA253A" w:rsidRPr="00344BE0" w:rsidRDefault="00EA253A" w:rsidP="00344BE0">
      <w:pPr>
        <w:pStyle w:val="Paragraphedeliste"/>
        <w:numPr>
          <w:ilvl w:val="0"/>
          <w:numId w:val="19"/>
        </w:numPr>
        <w:spacing w:line="276" w:lineRule="auto"/>
        <w:rPr>
          <w:rFonts w:ascii="Arial" w:hAnsi="Arial" w:cs="Arial"/>
          <w:sz w:val="21"/>
          <w:szCs w:val="21"/>
        </w:rPr>
      </w:pPr>
      <w:r w:rsidRPr="00344BE0">
        <w:rPr>
          <w:rFonts w:ascii="Arial" w:hAnsi="Arial" w:cs="Arial"/>
          <w:sz w:val="21"/>
          <w:szCs w:val="21"/>
        </w:rPr>
        <w:t xml:space="preserve">informer les travailleurs sur lois nationales qui traitent le harcèlement sexuel, l’exploitation et abus sexuels et la violence sexiste comme une infraction passible de poursuites;  </w:t>
      </w:r>
    </w:p>
    <w:p w14:paraId="724CCE5C" w14:textId="77777777" w:rsidR="00EA253A" w:rsidRPr="00344BE0" w:rsidRDefault="00EA253A" w:rsidP="00344BE0">
      <w:pPr>
        <w:pStyle w:val="Paragraphedeliste"/>
        <w:numPr>
          <w:ilvl w:val="0"/>
          <w:numId w:val="19"/>
        </w:numPr>
        <w:spacing w:line="276" w:lineRule="auto"/>
        <w:rPr>
          <w:rFonts w:ascii="Arial" w:hAnsi="Arial" w:cs="Arial"/>
          <w:sz w:val="21"/>
          <w:szCs w:val="21"/>
        </w:rPr>
      </w:pPr>
      <w:r w:rsidRPr="00344BE0">
        <w:rPr>
          <w:rFonts w:ascii="Arial" w:hAnsi="Arial" w:cs="Arial"/>
          <w:sz w:val="21"/>
          <w:szCs w:val="21"/>
        </w:rPr>
        <w:t xml:space="preserve">Introduire dans le contrat de travail un Code de Conduite des travailleurs y compris des sanctions pour non-conformité (ex. résiliation) ; et  </w:t>
      </w:r>
    </w:p>
    <w:p w14:paraId="07959F67" w14:textId="77777777" w:rsidR="00EA253A" w:rsidRPr="00344BE0" w:rsidRDefault="00EA253A" w:rsidP="00344BE0">
      <w:pPr>
        <w:pStyle w:val="Paragraphedeliste"/>
        <w:numPr>
          <w:ilvl w:val="0"/>
          <w:numId w:val="19"/>
        </w:numPr>
        <w:spacing w:line="276" w:lineRule="auto"/>
        <w:rPr>
          <w:rFonts w:ascii="Arial" w:hAnsi="Arial" w:cs="Arial"/>
          <w:sz w:val="21"/>
          <w:szCs w:val="21"/>
        </w:rPr>
      </w:pPr>
      <w:r w:rsidRPr="00344BE0">
        <w:rPr>
          <w:rFonts w:ascii="Arial" w:hAnsi="Arial" w:cs="Arial"/>
          <w:sz w:val="21"/>
          <w:szCs w:val="21"/>
        </w:rPr>
        <w:t xml:space="preserve">les contractants doivent adopter une politique de coopération avec les forces de l’ordre pour enquêter sur les plaintes liées à la violence basée sur le genre. </w:t>
      </w:r>
    </w:p>
    <w:p w14:paraId="1210EF30" w14:textId="77777777" w:rsidR="00EA253A" w:rsidRPr="00344BE0" w:rsidRDefault="00EA253A" w:rsidP="00344BE0">
      <w:pPr>
        <w:pStyle w:val="Paragraphedeliste"/>
        <w:numPr>
          <w:ilvl w:val="0"/>
          <w:numId w:val="19"/>
        </w:numPr>
        <w:spacing w:line="276" w:lineRule="auto"/>
        <w:rPr>
          <w:rFonts w:ascii="Arial" w:hAnsi="Arial" w:cs="Arial"/>
          <w:sz w:val="21"/>
          <w:szCs w:val="21"/>
        </w:rPr>
      </w:pPr>
      <w:r w:rsidRPr="00344BE0">
        <w:rPr>
          <w:rFonts w:ascii="Arial" w:hAnsi="Arial" w:cs="Arial"/>
          <w:bCs/>
          <w:color w:val="000000"/>
          <w:sz w:val="21"/>
          <w:szCs w:val="21"/>
          <w:lang w:val="fr-CA"/>
        </w:rPr>
        <w:t>G</w:t>
      </w:r>
      <w:r w:rsidRPr="00344BE0">
        <w:rPr>
          <w:rFonts w:ascii="Arial" w:hAnsi="Arial" w:cs="Arial"/>
          <w:color w:val="000000"/>
          <w:sz w:val="21"/>
          <w:szCs w:val="21"/>
          <w:lang w:val="fr-CA"/>
        </w:rPr>
        <w:t xml:space="preserve">estion des « découvertes fortuites » : </w:t>
      </w:r>
      <w:r w:rsidRPr="00344BE0">
        <w:rPr>
          <w:rFonts w:ascii="Arial" w:hAnsi="Arial" w:cs="Arial"/>
          <w:sz w:val="21"/>
          <w:szCs w:val="21"/>
        </w:rPr>
        <w:t xml:space="preserve">L’Entrepreneur est tenu d’informer immédiatement les services compétents de l’Etat et le Maître d’Ouvrage en cas de découverte de particularités du sol et du sous-sol ou de vestiges de toute nature (historiques, archéologiques) lors des travaux qu’il exécute. </w:t>
      </w:r>
    </w:p>
    <w:p w14:paraId="34499EC3" w14:textId="33E24893" w:rsidR="00EE32C7" w:rsidRDefault="00EA253A" w:rsidP="00344BE0">
      <w:pPr>
        <w:jc w:val="both"/>
        <w:rPr>
          <w:rFonts w:ascii="Arial" w:hAnsi="Arial" w:cs="Arial"/>
          <w:sz w:val="21"/>
          <w:szCs w:val="21"/>
        </w:rPr>
      </w:pPr>
      <w:r w:rsidRPr="00344BE0">
        <w:rPr>
          <w:rFonts w:ascii="Arial" w:hAnsi="Arial" w:cs="Arial"/>
          <w:sz w:val="21"/>
          <w:szCs w:val="21"/>
        </w:rPr>
        <w:t>Un arrêt provisoire des travaux pourra être programmé sur le site le temps que des fouilles de sauvegarde puissent être exécutées.</w:t>
      </w:r>
    </w:p>
    <w:p w14:paraId="075C76BC" w14:textId="77777777" w:rsidR="00EA253A" w:rsidRPr="00344BE0" w:rsidRDefault="00362BA4" w:rsidP="00344BE0">
      <w:pPr>
        <w:pStyle w:val="Tabledesillustrations"/>
      </w:pPr>
      <w:bookmarkStart w:id="109" w:name="_Toc84140642"/>
      <w:r w:rsidRPr="00344BE0">
        <w:t xml:space="preserve">Tableau 1: </w:t>
      </w:r>
      <w:r w:rsidR="00EA253A" w:rsidRPr="00344BE0">
        <w:t>Besoins en renforcement des capacités des acteurs de mise en œuvre et de suivi du PGES du projet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88"/>
        <w:gridCol w:w="2962"/>
      </w:tblGrid>
      <w:tr w:rsidR="00EA253A" w:rsidRPr="00344BE0" w14:paraId="67CB02A8" w14:textId="77777777" w:rsidTr="00C546E6">
        <w:tc>
          <w:tcPr>
            <w:tcW w:w="3010" w:type="dxa"/>
            <w:shd w:val="clear" w:color="auto" w:fill="E7E6E6" w:themeFill="background2"/>
            <w:vAlign w:val="center"/>
          </w:tcPr>
          <w:p w14:paraId="0143C040" w14:textId="77777777" w:rsidR="00EA253A" w:rsidRPr="00344BE0" w:rsidRDefault="00EA253A" w:rsidP="00344BE0">
            <w:pPr>
              <w:jc w:val="both"/>
              <w:rPr>
                <w:rFonts w:ascii="Arial" w:hAnsi="Arial" w:cs="Arial"/>
                <w:b/>
                <w:bCs/>
                <w:sz w:val="21"/>
                <w:szCs w:val="21"/>
              </w:rPr>
            </w:pPr>
            <w:r w:rsidRPr="00344BE0">
              <w:rPr>
                <w:rFonts w:ascii="Arial" w:hAnsi="Arial" w:cs="Arial"/>
                <w:b/>
                <w:bCs/>
                <w:sz w:val="21"/>
                <w:szCs w:val="21"/>
              </w:rPr>
              <w:t>Acteurs concernés</w:t>
            </w:r>
          </w:p>
        </w:tc>
        <w:tc>
          <w:tcPr>
            <w:tcW w:w="3088" w:type="dxa"/>
            <w:shd w:val="clear" w:color="auto" w:fill="E7E6E6" w:themeFill="background2"/>
            <w:vAlign w:val="center"/>
          </w:tcPr>
          <w:p w14:paraId="1F330256" w14:textId="77777777" w:rsidR="00EA253A" w:rsidRPr="00344BE0" w:rsidRDefault="00EA253A" w:rsidP="00344BE0">
            <w:pPr>
              <w:jc w:val="both"/>
              <w:rPr>
                <w:rFonts w:ascii="Arial" w:hAnsi="Arial" w:cs="Arial"/>
                <w:b/>
                <w:bCs/>
                <w:sz w:val="21"/>
                <w:szCs w:val="21"/>
              </w:rPr>
            </w:pPr>
            <w:r w:rsidRPr="00344BE0">
              <w:rPr>
                <w:rFonts w:ascii="Arial" w:hAnsi="Arial" w:cs="Arial"/>
                <w:b/>
                <w:bCs/>
                <w:sz w:val="21"/>
                <w:szCs w:val="21"/>
              </w:rPr>
              <w:t>Thèmes de la formation/Sensibilisation</w:t>
            </w:r>
          </w:p>
        </w:tc>
        <w:tc>
          <w:tcPr>
            <w:tcW w:w="2962" w:type="dxa"/>
            <w:shd w:val="clear" w:color="auto" w:fill="E7E6E6" w:themeFill="background2"/>
            <w:vAlign w:val="center"/>
          </w:tcPr>
          <w:p w14:paraId="02ED61BB" w14:textId="77777777" w:rsidR="00EA253A" w:rsidRPr="00344BE0" w:rsidRDefault="00EA253A" w:rsidP="00344BE0">
            <w:pPr>
              <w:jc w:val="both"/>
              <w:rPr>
                <w:rFonts w:ascii="Arial" w:hAnsi="Arial" w:cs="Arial"/>
                <w:b/>
                <w:bCs/>
                <w:sz w:val="21"/>
                <w:szCs w:val="21"/>
              </w:rPr>
            </w:pPr>
            <w:r w:rsidRPr="00344BE0">
              <w:rPr>
                <w:rFonts w:ascii="Arial" w:hAnsi="Arial" w:cs="Arial"/>
                <w:b/>
                <w:bCs/>
                <w:sz w:val="21"/>
                <w:szCs w:val="21"/>
              </w:rPr>
              <w:t>Coûts de la formation en USD</w:t>
            </w:r>
          </w:p>
        </w:tc>
      </w:tr>
      <w:tr w:rsidR="00EA253A" w:rsidRPr="00344BE0" w14:paraId="040C3B54" w14:textId="77777777" w:rsidTr="00EE32C7">
        <w:tc>
          <w:tcPr>
            <w:tcW w:w="3010" w:type="dxa"/>
            <w:vAlign w:val="center"/>
          </w:tcPr>
          <w:p w14:paraId="7231E6AC" w14:textId="77777777" w:rsidR="00EA253A" w:rsidRPr="00344BE0" w:rsidRDefault="00EA253A" w:rsidP="00344BE0">
            <w:pPr>
              <w:jc w:val="both"/>
              <w:rPr>
                <w:rFonts w:ascii="Arial" w:hAnsi="Arial" w:cs="Arial"/>
                <w:iCs/>
                <w:sz w:val="21"/>
                <w:szCs w:val="21"/>
              </w:rPr>
            </w:pPr>
            <w:r w:rsidRPr="00344BE0">
              <w:rPr>
                <w:rFonts w:ascii="Arial" w:hAnsi="Arial" w:cs="Arial"/>
                <w:iCs/>
                <w:sz w:val="21"/>
                <w:szCs w:val="21"/>
              </w:rPr>
              <w:t>Entreprise des travaux, communautés riveraines, bénéficiaires</w:t>
            </w:r>
          </w:p>
        </w:tc>
        <w:tc>
          <w:tcPr>
            <w:tcW w:w="3088" w:type="dxa"/>
            <w:vAlign w:val="center"/>
          </w:tcPr>
          <w:p w14:paraId="7F6B4267"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Sensibilisation sur les moyens de prévention des </w:t>
            </w:r>
          </w:p>
          <w:p w14:paraId="50DF553D"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 IST/VIH/SIDA et Coronavirus.</w:t>
            </w:r>
          </w:p>
        </w:tc>
        <w:tc>
          <w:tcPr>
            <w:tcW w:w="2962" w:type="dxa"/>
            <w:vAlign w:val="center"/>
          </w:tcPr>
          <w:p w14:paraId="22D5EDB0" w14:textId="77777777" w:rsidR="00EA253A" w:rsidRPr="00344BE0" w:rsidRDefault="00EA253A" w:rsidP="002F07E5">
            <w:pPr>
              <w:jc w:val="center"/>
              <w:rPr>
                <w:rFonts w:ascii="Arial" w:hAnsi="Arial" w:cs="Arial"/>
                <w:sz w:val="21"/>
                <w:szCs w:val="21"/>
              </w:rPr>
            </w:pPr>
            <w:r w:rsidRPr="00344BE0">
              <w:rPr>
                <w:rFonts w:ascii="Arial" w:hAnsi="Arial" w:cs="Arial"/>
                <w:b/>
                <w:bCs/>
                <w:color w:val="000000"/>
                <w:sz w:val="21"/>
                <w:szCs w:val="21"/>
              </w:rPr>
              <w:t>31 007</w:t>
            </w:r>
          </w:p>
        </w:tc>
      </w:tr>
      <w:tr w:rsidR="00EA253A" w:rsidRPr="00344BE0" w14:paraId="6ECBCD63" w14:textId="77777777" w:rsidTr="00EE32C7">
        <w:tc>
          <w:tcPr>
            <w:tcW w:w="3010" w:type="dxa"/>
            <w:vAlign w:val="center"/>
          </w:tcPr>
          <w:p w14:paraId="644CB671"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UGP, Bénéficiaires, organisations paysannes, GIE, directions préfectorales de l’agriculture et de l’élevage, ONG.</w:t>
            </w:r>
          </w:p>
        </w:tc>
        <w:tc>
          <w:tcPr>
            <w:tcW w:w="3088" w:type="dxa"/>
            <w:vAlign w:val="center"/>
          </w:tcPr>
          <w:p w14:paraId="6DFFFE57" w14:textId="77777777" w:rsidR="00EA253A" w:rsidRPr="00344BE0" w:rsidRDefault="00EA253A" w:rsidP="00344BE0">
            <w:pPr>
              <w:jc w:val="both"/>
              <w:rPr>
                <w:rFonts w:ascii="Arial" w:hAnsi="Arial" w:cs="Arial"/>
                <w:bCs/>
                <w:sz w:val="21"/>
                <w:szCs w:val="21"/>
              </w:rPr>
            </w:pPr>
            <w:r w:rsidRPr="00344BE0">
              <w:rPr>
                <w:rFonts w:ascii="Arial" w:hAnsi="Arial" w:cs="Arial"/>
                <w:bCs/>
                <w:sz w:val="21"/>
                <w:szCs w:val="21"/>
              </w:rPr>
              <w:t xml:space="preserve">Formation sur les techniques relatives à la valorisation des aliments de bétail </w:t>
            </w:r>
          </w:p>
          <w:p w14:paraId="10CD4206" w14:textId="77777777" w:rsidR="00EA253A" w:rsidRPr="00344BE0" w:rsidRDefault="00EA253A" w:rsidP="00344BE0">
            <w:pPr>
              <w:jc w:val="both"/>
              <w:rPr>
                <w:rFonts w:ascii="Arial" w:hAnsi="Arial" w:cs="Arial"/>
                <w:sz w:val="21"/>
                <w:szCs w:val="21"/>
              </w:rPr>
            </w:pPr>
          </w:p>
        </w:tc>
        <w:tc>
          <w:tcPr>
            <w:tcW w:w="2962" w:type="dxa"/>
            <w:vAlign w:val="center"/>
          </w:tcPr>
          <w:p w14:paraId="2D6AA1BE" w14:textId="77777777" w:rsidR="00EA253A" w:rsidRPr="00344BE0" w:rsidRDefault="00EA253A" w:rsidP="002F07E5">
            <w:pPr>
              <w:jc w:val="center"/>
              <w:rPr>
                <w:rFonts w:ascii="Arial" w:hAnsi="Arial" w:cs="Arial"/>
                <w:sz w:val="21"/>
                <w:szCs w:val="21"/>
              </w:rPr>
            </w:pPr>
            <w:r w:rsidRPr="00344BE0">
              <w:rPr>
                <w:rFonts w:ascii="Arial" w:hAnsi="Arial" w:cs="Arial"/>
                <w:b/>
                <w:bCs/>
                <w:color w:val="000000"/>
                <w:sz w:val="21"/>
                <w:szCs w:val="21"/>
              </w:rPr>
              <w:t>101 440</w:t>
            </w:r>
          </w:p>
        </w:tc>
      </w:tr>
      <w:tr w:rsidR="00EA253A" w:rsidRPr="00344BE0" w14:paraId="4B0593D6" w14:textId="77777777" w:rsidTr="00EE32C7">
        <w:tc>
          <w:tcPr>
            <w:tcW w:w="3010" w:type="dxa"/>
            <w:vAlign w:val="center"/>
          </w:tcPr>
          <w:p w14:paraId="1B93473A" w14:textId="53A79140" w:rsidR="00EA253A" w:rsidRPr="00344BE0" w:rsidRDefault="00EE32C7" w:rsidP="00344BE0">
            <w:pPr>
              <w:jc w:val="both"/>
              <w:rPr>
                <w:rFonts w:ascii="Arial" w:hAnsi="Arial" w:cs="Arial"/>
                <w:sz w:val="21"/>
                <w:szCs w:val="21"/>
              </w:rPr>
            </w:pPr>
            <w:r w:rsidRPr="00344BE0">
              <w:rPr>
                <w:rFonts w:ascii="Arial" w:hAnsi="Arial" w:cs="Arial"/>
                <w:sz w:val="21"/>
                <w:szCs w:val="21"/>
              </w:rPr>
              <w:t xml:space="preserve">UGP, </w:t>
            </w:r>
            <w:r w:rsidR="00EA253A" w:rsidRPr="00344BE0">
              <w:rPr>
                <w:rFonts w:ascii="Arial" w:hAnsi="Arial" w:cs="Arial"/>
                <w:sz w:val="21"/>
                <w:szCs w:val="21"/>
              </w:rPr>
              <w:t xml:space="preserve">MdC, Entreprises, CPSES de </w:t>
            </w:r>
            <w:r w:rsidR="00D900E2" w:rsidRPr="00344BE0">
              <w:rPr>
                <w:rFonts w:ascii="Arial" w:hAnsi="Arial" w:cs="Arial"/>
                <w:sz w:val="21"/>
                <w:szCs w:val="21"/>
              </w:rPr>
              <w:t>Mandiana</w:t>
            </w:r>
            <w:r w:rsidR="00EA253A" w:rsidRPr="00344BE0">
              <w:rPr>
                <w:rFonts w:ascii="Arial" w:hAnsi="Arial" w:cs="Arial"/>
                <w:sz w:val="21"/>
                <w:szCs w:val="21"/>
              </w:rPr>
              <w:t>, BGACE.</w:t>
            </w:r>
          </w:p>
        </w:tc>
        <w:tc>
          <w:tcPr>
            <w:tcW w:w="3088" w:type="dxa"/>
            <w:vAlign w:val="center"/>
          </w:tcPr>
          <w:p w14:paraId="7C204413"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Formation sur la mise en œuvre et le suivi du PGES et du PGES-chantier</w:t>
            </w:r>
          </w:p>
        </w:tc>
        <w:tc>
          <w:tcPr>
            <w:tcW w:w="2962" w:type="dxa"/>
            <w:vAlign w:val="center"/>
          </w:tcPr>
          <w:p w14:paraId="7CE07C18" w14:textId="77777777" w:rsidR="00EA253A" w:rsidRPr="00344BE0" w:rsidRDefault="00EA253A" w:rsidP="002F07E5">
            <w:pPr>
              <w:jc w:val="center"/>
              <w:rPr>
                <w:rFonts w:ascii="Arial" w:hAnsi="Arial" w:cs="Arial"/>
                <w:b/>
                <w:bCs/>
                <w:color w:val="000000"/>
                <w:sz w:val="21"/>
                <w:szCs w:val="21"/>
              </w:rPr>
            </w:pPr>
            <w:r w:rsidRPr="00344BE0">
              <w:rPr>
                <w:rFonts w:ascii="Arial" w:hAnsi="Arial" w:cs="Arial"/>
                <w:b/>
                <w:bCs/>
                <w:color w:val="000000"/>
                <w:sz w:val="21"/>
                <w:szCs w:val="21"/>
              </w:rPr>
              <w:t>43 022</w:t>
            </w:r>
          </w:p>
        </w:tc>
      </w:tr>
      <w:tr w:rsidR="00EA253A" w:rsidRPr="00344BE0" w14:paraId="74D76770" w14:textId="77777777" w:rsidTr="00EE32C7">
        <w:tc>
          <w:tcPr>
            <w:tcW w:w="3010" w:type="dxa"/>
            <w:vAlign w:val="center"/>
          </w:tcPr>
          <w:p w14:paraId="300560F8" w14:textId="31BDCF86"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Représentants du Ministère du droit et de l’autonomisation des femmes à </w:t>
            </w:r>
            <w:r w:rsidR="00D900E2" w:rsidRPr="00344BE0">
              <w:rPr>
                <w:rFonts w:ascii="Arial" w:hAnsi="Arial" w:cs="Arial"/>
                <w:sz w:val="21"/>
                <w:szCs w:val="21"/>
              </w:rPr>
              <w:t>Mandiana</w:t>
            </w:r>
            <w:r w:rsidRPr="00344BE0">
              <w:rPr>
                <w:rFonts w:ascii="Arial" w:hAnsi="Arial" w:cs="Arial"/>
                <w:sz w:val="21"/>
                <w:szCs w:val="21"/>
              </w:rPr>
              <w:t xml:space="preserve">, UGP, Entreprise des travaux, Justice de </w:t>
            </w:r>
            <w:r w:rsidR="00D900E2" w:rsidRPr="00344BE0">
              <w:rPr>
                <w:rFonts w:ascii="Arial" w:hAnsi="Arial" w:cs="Arial"/>
                <w:sz w:val="21"/>
                <w:szCs w:val="21"/>
              </w:rPr>
              <w:t>Mandiana</w:t>
            </w:r>
            <w:r w:rsidRPr="00344BE0">
              <w:rPr>
                <w:rFonts w:ascii="Arial" w:hAnsi="Arial" w:cs="Arial"/>
                <w:sz w:val="21"/>
                <w:szCs w:val="21"/>
              </w:rPr>
              <w:t xml:space="preserve">, Gendarmerie de </w:t>
            </w:r>
            <w:r w:rsidR="00D900E2" w:rsidRPr="00344BE0">
              <w:rPr>
                <w:rFonts w:ascii="Arial" w:hAnsi="Arial" w:cs="Arial"/>
                <w:sz w:val="21"/>
                <w:szCs w:val="21"/>
              </w:rPr>
              <w:t>Mandiana</w:t>
            </w:r>
            <w:r w:rsidRPr="00344BE0">
              <w:rPr>
                <w:rFonts w:ascii="Arial" w:hAnsi="Arial" w:cs="Arial"/>
                <w:sz w:val="21"/>
                <w:szCs w:val="21"/>
              </w:rPr>
              <w:t xml:space="preserve">, Directeur préfectoral de la santé, l’inspection de travail de </w:t>
            </w:r>
            <w:r w:rsidR="00D900E2" w:rsidRPr="00344BE0">
              <w:rPr>
                <w:rFonts w:ascii="Arial" w:hAnsi="Arial" w:cs="Arial"/>
                <w:sz w:val="21"/>
                <w:szCs w:val="21"/>
              </w:rPr>
              <w:t>Mandiana</w:t>
            </w:r>
          </w:p>
        </w:tc>
        <w:tc>
          <w:tcPr>
            <w:tcW w:w="3088" w:type="dxa"/>
            <w:vAlign w:val="center"/>
          </w:tcPr>
          <w:p w14:paraId="5965D6F8"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Sensibilisation sur les VBG/EAS/HS et le travail des enfants</w:t>
            </w:r>
          </w:p>
        </w:tc>
        <w:tc>
          <w:tcPr>
            <w:tcW w:w="2962" w:type="dxa"/>
            <w:vAlign w:val="center"/>
          </w:tcPr>
          <w:p w14:paraId="32F4CFDF" w14:textId="77777777" w:rsidR="00EA253A" w:rsidRPr="00344BE0" w:rsidRDefault="00EA253A" w:rsidP="002F07E5">
            <w:pPr>
              <w:jc w:val="center"/>
              <w:rPr>
                <w:rFonts w:ascii="Arial" w:hAnsi="Arial" w:cs="Arial"/>
                <w:sz w:val="21"/>
                <w:szCs w:val="21"/>
              </w:rPr>
            </w:pPr>
            <w:r w:rsidRPr="00344BE0">
              <w:rPr>
                <w:rFonts w:ascii="Arial" w:hAnsi="Arial" w:cs="Arial"/>
                <w:b/>
                <w:bCs/>
                <w:color w:val="000000"/>
                <w:sz w:val="21"/>
                <w:szCs w:val="21"/>
              </w:rPr>
              <w:t>28 165</w:t>
            </w:r>
          </w:p>
        </w:tc>
      </w:tr>
      <w:tr w:rsidR="00EA253A" w:rsidRPr="00344BE0" w14:paraId="226D2653" w14:textId="77777777" w:rsidTr="00EE32C7">
        <w:tc>
          <w:tcPr>
            <w:tcW w:w="6098" w:type="dxa"/>
            <w:gridSpan w:val="2"/>
            <w:vAlign w:val="center"/>
          </w:tcPr>
          <w:p w14:paraId="06A83431" w14:textId="77777777" w:rsidR="00EA253A" w:rsidRPr="00344BE0" w:rsidRDefault="00EA253A" w:rsidP="00344BE0">
            <w:pPr>
              <w:jc w:val="both"/>
              <w:rPr>
                <w:rFonts w:ascii="Arial" w:hAnsi="Arial" w:cs="Arial"/>
                <w:b/>
                <w:bCs/>
                <w:sz w:val="21"/>
                <w:szCs w:val="21"/>
              </w:rPr>
            </w:pPr>
            <w:r w:rsidRPr="00344BE0">
              <w:rPr>
                <w:rFonts w:ascii="Arial" w:hAnsi="Arial" w:cs="Arial"/>
                <w:b/>
                <w:bCs/>
                <w:sz w:val="21"/>
                <w:szCs w:val="21"/>
              </w:rPr>
              <w:t>Coût total lié au renforcement des capacités</w:t>
            </w:r>
          </w:p>
        </w:tc>
        <w:tc>
          <w:tcPr>
            <w:tcW w:w="2962" w:type="dxa"/>
            <w:vAlign w:val="center"/>
          </w:tcPr>
          <w:p w14:paraId="7DE7030E" w14:textId="77777777" w:rsidR="00EA253A" w:rsidRPr="00344BE0" w:rsidRDefault="00EA253A" w:rsidP="002F07E5">
            <w:pPr>
              <w:jc w:val="center"/>
              <w:rPr>
                <w:rFonts w:ascii="Arial" w:hAnsi="Arial" w:cs="Arial"/>
                <w:b/>
                <w:bCs/>
                <w:sz w:val="21"/>
                <w:szCs w:val="21"/>
              </w:rPr>
            </w:pPr>
            <w:r w:rsidRPr="00344BE0">
              <w:rPr>
                <w:rFonts w:ascii="Arial" w:hAnsi="Arial" w:cs="Arial"/>
                <w:b/>
                <w:bCs/>
                <w:sz w:val="21"/>
                <w:szCs w:val="21"/>
              </w:rPr>
              <w:t>203 634</w:t>
            </w:r>
          </w:p>
        </w:tc>
      </w:tr>
    </w:tbl>
    <w:p w14:paraId="506409E7" w14:textId="77777777" w:rsidR="00EA253A" w:rsidRPr="00344BE0" w:rsidRDefault="00EA253A" w:rsidP="00344BE0">
      <w:pPr>
        <w:jc w:val="both"/>
        <w:rPr>
          <w:rFonts w:ascii="Arial" w:hAnsi="Arial" w:cs="Arial"/>
          <w:b/>
          <w:sz w:val="21"/>
          <w:szCs w:val="21"/>
        </w:rPr>
      </w:pPr>
    </w:p>
    <w:p w14:paraId="28DCD543" w14:textId="77777777" w:rsidR="00155261" w:rsidRPr="00344BE0" w:rsidRDefault="00155261" w:rsidP="00344BE0">
      <w:pPr>
        <w:pStyle w:val="Titre2"/>
        <w:jc w:val="both"/>
        <w:rPr>
          <w:rFonts w:ascii="Arial" w:hAnsi="Arial" w:cs="Arial"/>
          <w:b/>
          <w:color w:val="000000" w:themeColor="text1"/>
          <w:sz w:val="21"/>
          <w:szCs w:val="21"/>
          <w:lang w:val="fr-FR"/>
        </w:rPr>
      </w:pPr>
      <w:bookmarkStart w:id="110" w:name="_Toc84140643"/>
      <w:bookmarkStart w:id="111" w:name="_Toc507084898"/>
      <w:bookmarkStart w:id="112" w:name="_Toc99455499"/>
      <w:r w:rsidRPr="00344BE0">
        <w:rPr>
          <w:rFonts w:ascii="Arial" w:hAnsi="Arial" w:cs="Arial"/>
          <w:b/>
          <w:color w:val="000000" w:themeColor="text1"/>
          <w:sz w:val="21"/>
          <w:szCs w:val="21"/>
          <w:lang w:val="fr-FR"/>
        </w:rPr>
        <w:t>Mécanisme et indicateurs de suivi-évaluation de mise en œuvre du PGES</w:t>
      </w:r>
      <w:bookmarkEnd w:id="110"/>
      <w:bookmarkEnd w:id="111"/>
      <w:bookmarkEnd w:id="112"/>
    </w:p>
    <w:p w14:paraId="3AEE25DC" w14:textId="77777777" w:rsidR="00EE32C7" w:rsidRPr="00344BE0" w:rsidRDefault="00EE32C7" w:rsidP="00344BE0">
      <w:pPr>
        <w:contextualSpacing/>
        <w:jc w:val="both"/>
        <w:rPr>
          <w:rFonts w:ascii="Arial" w:hAnsi="Arial" w:cs="Arial"/>
          <w:sz w:val="21"/>
          <w:szCs w:val="21"/>
        </w:rPr>
      </w:pPr>
    </w:p>
    <w:p w14:paraId="5D2F3D71" w14:textId="77777777" w:rsidR="00155261" w:rsidRPr="00344BE0" w:rsidRDefault="00155261" w:rsidP="00344BE0">
      <w:pPr>
        <w:jc w:val="both"/>
        <w:rPr>
          <w:rFonts w:ascii="Arial" w:eastAsia="Arial" w:hAnsi="Arial" w:cs="Arial"/>
          <w:color w:val="000000"/>
          <w:sz w:val="21"/>
          <w:szCs w:val="21"/>
        </w:rPr>
      </w:pPr>
      <w:r w:rsidRPr="00344BE0">
        <w:rPr>
          <w:rFonts w:ascii="Arial" w:eastAsia="Arial" w:hAnsi="Arial" w:cs="Arial"/>
          <w:color w:val="000000"/>
          <w:sz w:val="21"/>
          <w:szCs w:val="21"/>
        </w:rPr>
        <w:t>Avant le démarrage des travaux, l’entreprise devrait soumettre un Plan de Gestion Environnementale et Sociale de chantier (PGES-Chantier à la mission de contrôle, puis à PADAMAG pour validation. Après validation, ce PGES-Chantier devrait être mis en œuvre conformément aux prescriptions environnementales contenues dans le DAO.</w:t>
      </w:r>
    </w:p>
    <w:p w14:paraId="7854EDB1" w14:textId="77777777" w:rsidR="00155261" w:rsidRPr="00344BE0" w:rsidRDefault="00155261" w:rsidP="00344BE0">
      <w:pPr>
        <w:jc w:val="both"/>
        <w:rPr>
          <w:rFonts w:ascii="Arial" w:hAnsi="Arial" w:cs="Arial"/>
          <w:bCs/>
          <w:color w:val="000000"/>
          <w:sz w:val="21"/>
          <w:szCs w:val="21"/>
        </w:rPr>
      </w:pPr>
      <w:r w:rsidRPr="00344BE0">
        <w:rPr>
          <w:rFonts w:ascii="Arial" w:hAnsi="Arial" w:cs="Arial"/>
          <w:bCs/>
          <w:color w:val="000000"/>
          <w:sz w:val="21"/>
          <w:szCs w:val="21"/>
        </w:rPr>
        <w:t>Le suivi environnemental et social global de mise en œuvre du PGES sera assuré à trois niveaux par trois acteurs comme suit :</w:t>
      </w:r>
    </w:p>
    <w:p w14:paraId="6D2F90BD" w14:textId="77777777" w:rsidR="00155261" w:rsidRPr="00344BE0" w:rsidRDefault="00155261" w:rsidP="00344BE0">
      <w:pPr>
        <w:jc w:val="both"/>
        <w:rPr>
          <w:rFonts w:ascii="Arial" w:hAnsi="Arial" w:cs="Arial"/>
          <w:bCs/>
          <w:color w:val="000000"/>
          <w:sz w:val="21"/>
          <w:szCs w:val="21"/>
        </w:rPr>
      </w:pPr>
      <w:r w:rsidRPr="00344BE0">
        <w:rPr>
          <w:rFonts w:ascii="Arial" w:hAnsi="Arial" w:cs="Arial"/>
          <w:b/>
          <w:bCs/>
          <w:color w:val="000000"/>
          <w:sz w:val="21"/>
          <w:szCs w:val="21"/>
        </w:rPr>
        <w:t>Niveau 1 du suivi : UGP du projet :</w:t>
      </w:r>
      <w:r w:rsidRPr="00344BE0">
        <w:rPr>
          <w:rFonts w:ascii="Arial" w:hAnsi="Arial" w:cs="Arial"/>
          <w:bCs/>
          <w:color w:val="000000"/>
          <w:sz w:val="21"/>
          <w:szCs w:val="21"/>
        </w:rPr>
        <w:t xml:space="preserve"> Le suivi sera assuré par le spécialiste en sauvegarde environnementale et sociale de l’Unité de gestion du projet de PADAMAG. Ce Spécialiste devra disposer des moyens techniques suffisants pour assurer le suivi environnemental et social, et le maintien de la certification environnementale. Le spécialiste devra être mobilisé par PADAMAG avant que les Entreprises adjudicataires n’entament leur installation sur le site. Il produira un rapport trimestriel de suivi du projet qu’il soumettra à la Banque pour revue, approbation et publication dans le site Intranet de la Banque. Ce rapport sera élaboré conformément au canevas requis par la Banque.</w:t>
      </w:r>
    </w:p>
    <w:p w14:paraId="54D0A329" w14:textId="77777777" w:rsidR="00155261" w:rsidRPr="00344BE0" w:rsidRDefault="00155261" w:rsidP="00344BE0">
      <w:pPr>
        <w:jc w:val="both"/>
        <w:rPr>
          <w:rFonts w:ascii="Arial" w:hAnsi="Arial" w:cs="Arial"/>
          <w:bCs/>
          <w:color w:val="000000"/>
          <w:sz w:val="21"/>
          <w:szCs w:val="21"/>
        </w:rPr>
      </w:pPr>
      <w:r w:rsidRPr="00344BE0">
        <w:rPr>
          <w:rFonts w:ascii="Arial" w:hAnsi="Arial" w:cs="Arial"/>
          <w:b/>
          <w:bCs/>
          <w:color w:val="000000"/>
          <w:sz w:val="21"/>
          <w:szCs w:val="21"/>
        </w:rPr>
        <w:t>Niveau 2 de suivi : Mission de contrôle en qualité de maître d’œuvre délégué :</w:t>
      </w:r>
      <w:r w:rsidRPr="00344BE0">
        <w:rPr>
          <w:rFonts w:ascii="Arial" w:hAnsi="Arial" w:cs="Arial"/>
          <w:bCs/>
          <w:color w:val="000000"/>
          <w:sz w:val="21"/>
          <w:szCs w:val="21"/>
        </w:rPr>
        <w:t xml:space="preserve"> Elle disposera dans son équipe d’un spécialiste environnemental et social pour assurer le suivi de la mise en œuvre des mesures environnementales et sociales par l’entreprise des travaux. Ce Spécialiste devra disposer des moyens techniques suffisants pour assurer le suivi environnemental et social. La MDC sera à pied d’œuvre avant le démarrage de travaux pour organiser et animer les actions de sensibilisation et de formation pour les personnels des Entreprises.</w:t>
      </w:r>
    </w:p>
    <w:p w14:paraId="63104983" w14:textId="77717494" w:rsidR="00155261" w:rsidRPr="00344BE0" w:rsidRDefault="00155261" w:rsidP="00344BE0">
      <w:pPr>
        <w:jc w:val="both"/>
        <w:rPr>
          <w:rFonts w:ascii="Arial" w:hAnsi="Arial" w:cs="Arial"/>
          <w:bCs/>
          <w:color w:val="000000"/>
          <w:sz w:val="21"/>
          <w:szCs w:val="21"/>
        </w:rPr>
      </w:pPr>
      <w:r w:rsidRPr="00344BE0">
        <w:rPr>
          <w:rFonts w:ascii="Arial" w:hAnsi="Arial" w:cs="Arial"/>
          <w:b/>
          <w:bCs/>
          <w:color w:val="000000"/>
          <w:sz w:val="21"/>
          <w:szCs w:val="21"/>
        </w:rPr>
        <w:t>Niveau 3 de suivi : Bureau Guinéen d’Audit et de Conformité Environnementale (BGACE) :</w:t>
      </w:r>
      <w:r w:rsidRPr="00344BE0">
        <w:rPr>
          <w:rFonts w:ascii="Arial" w:hAnsi="Arial" w:cs="Arial"/>
          <w:bCs/>
          <w:color w:val="000000"/>
          <w:sz w:val="21"/>
          <w:szCs w:val="21"/>
        </w:rPr>
        <w:t xml:space="preserve"> Il assurera le suivi externe en collaboration avec le Comité préfectoral de suivi environnemental et social de </w:t>
      </w:r>
      <w:r w:rsidR="00D900E2" w:rsidRPr="00344BE0">
        <w:rPr>
          <w:rFonts w:ascii="Arial" w:eastAsia="PMingLiU" w:hAnsi="Arial" w:cs="Arial"/>
          <w:sz w:val="21"/>
          <w:szCs w:val="21"/>
          <w:lang w:eastAsia="fr-FR"/>
        </w:rPr>
        <w:t>Mandiana</w:t>
      </w:r>
      <w:r w:rsidRPr="00344BE0">
        <w:rPr>
          <w:rFonts w:ascii="Arial" w:hAnsi="Arial" w:cs="Arial"/>
          <w:bCs/>
          <w:color w:val="000000"/>
          <w:sz w:val="21"/>
          <w:szCs w:val="21"/>
        </w:rPr>
        <w:t>. Les indicateurs de suivi permettront de s’assurer de la performance environnementale et sociale du projet et de déceler les cas de non-conformité à corriger pour améliorer la qualité globale dudit projet.</w:t>
      </w:r>
    </w:p>
    <w:p w14:paraId="02E11CD5" w14:textId="65E22AA5" w:rsidR="00155261" w:rsidRPr="00344BE0" w:rsidRDefault="00155261" w:rsidP="00344BE0">
      <w:pPr>
        <w:jc w:val="both"/>
        <w:rPr>
          <w:rFonts w:ascii="Arial" w:hAnsi="Arial" w:cs="Arial"/>
          <w:bCs/>
          <w:color w:val="000000"/>
          <w:sz w:val="21"/>
          <w:szCs w:val="21"/>
        </w:rPr>
      </w:pPr>
      <w:r w:rsidRPr="00344BE0">
        <w:rPr>
          <w:rFonts w:ascii="Arial" w:hAnsi="Arial" w:cs="Arial"/>
          <w:b/>
          <w:color w:val="000000"/>
          <w:sz w:val="21"/>
          <w:szCs w:val="21"/>
        </w:rPr>
        <w:t>Niveau 4 de suivi: Les Entreprise</w:t>
      </w:r>
      <w:r w:rsidR="007D4BBA" w:rsidRPr="00344BE0">
        <w:rPr>
          <w:rFonts w:ascii="Arial" w:hAnsi="Arial" w:cs="Arial"/>
          <w:b/>
          <w:color w:val="000000"/>
          <w:sz w:val="21"/>
          <w:szCs w:val="21"/>
        </w:rPr>
        <w:t>s</w:t>
      </w:r>
      <w:r w:rsidRPr="00344BE0">
        <w:rPr>
          <w:rFonts w:ascii="Arial" w:hAnsi="Arial" w:cs="Arial"/>
          <w:b/>
          <w:color w:val="000000"/>
          <w:sz w:val="21"/>
          <w:szCs w:val="21"/>
        </w:rPr>
        <w:t xml:space="preserve"> des travaux</w:t>
      </w:r>
    </w:p>
    <w:p w14:paraId="111BBC9F" w14:textId="77777777" w:rsidR="00155261" w:rsidRPr="00344BE0" w:rsidRDefault="00155261" w:rsidP="00344BE0">
      <w:pPr>
        <w:jc w:val="both"/>
        <w:rPr>
          <w:rFonts w:ascii="Arial" w:hAnsi="Arial" w:cs="Arial"/>
          <w:bCs/>
          <w:color w:val="000000"/>
          <w:sz w:val="21"/>
          <w:szCs w:val="21"/>
        </w:rPr>
      </w:pPr>
      <w:r w:rsidRPr="00344BE0">
        <w:rPr>
          <w:rFonts w:ascii="Arial" w:hAnsi="Arial" w:cs="Arial"/>
          <w:bCs/>
          <w:sz w:val="21"/>
          <w:szCs w:val="21"/>
        </w:rPr>
        <w:t xml:space="preserve">Elles disposeront dans leur équipe d’un spécialiste environnemental et social pour assurer le suivi de la mise en œuvre des mesures environnementales et sociales par l’entreprise des travaux. </w:t>
      </w:r>
      <w:r w:rsidRPr="00344BE0">
        <w:rPr>
          <w:rFonts w:ascii="Arial" w:hAnsi="Arial" w:cs="Arial"/>
          <w:sz w:val="21"/>
          <w:szCs w:val="21"/>
        </w:rPr>
        <w:t>Ce Spécialiste devra disposer des moyens techniques suffisants pour assurer le suivi environnemental et social</w:t>
      </w:r>
      <w:r w:rsidRPr="00344BE0">
        <w:rPr>
          <w:rFonts w:ascii="Arial" w:hAnsi="Arial" w:cs="Arial"/>
          <w:bCs/>
          <w:sz w:val="21"/>
          <w:szCs w:val="21"/>
        </w:rPr>
        <w:t>. Il élaborera des rapports mensuels de suivi environnemental et social conformément au format requis par la BAD.</w:t>
      </w:r>
    </w:p>
    <w:p w14:paraId="701FDDCD" w14:textId="77777777" w:rsidR="00155261" w:rsidRPr="00344BE0" w:rsidRDefault="00155261" w:rsidP="00344BE0">
      <w:pPr>
        <w:jc w:val="both"/>
        <w:rPr>
          <w:rFonts w:ascii="Arial" w:hAnsi="Arial" w:cs="Arial"/>
          <w:bCs/>
          <w:color w:val="000000"/>
          <w:sz w:val="21"/>
          <w:szCs w:val="21"/>
        </w:rPr>
      </w:pPr>
      <w:r w:rsidRPr="00344BE0">
        <w:rPr>
          <w:rFonts w:ascii="Arial" w:hAnsi="Arial" w:cs="Arial"/>
          <w:bCs/>
          <w:color w:val="000000"/>
          <w:sz w:val="21"/>
          <w:szCs w:val="21"/>
        </w:rPr>
        <w:t>La Banque effectuera deux missions de supervision par an et procèdera chaque trimestre à la revue du rapport trimestriel produit par l’UGP.</w:t>
      </w:r>
    </w:p>
    <w:p w14:paraId="118D019A" w14:textId="77777777" w:rsidR="00155261" w:rsidRPr="00344BE0" w:rsidRDefault="00155261" w:rsidP="00344BE0">
      <w:pPr>
        <w:jc w:val="both"/>
        <w:rPr>
          <w:rFonts w:ascii="Arial" w:eastAsia="Arial" w:hAnsi="Arial" w:cs="Arial"/>
          <w:color w:val="000000"/>
          <w:sz w:val="21"/>
          <w:szCs w:val="21"/>
        </w:rPr>
      </w:pPr>
      <w:r w:rsidRPr="00344BE0">
        <w:rPr>
          <w:rFonts w:ascii="Arial" w:hAnsi="Arial" w:cs="Arial"/>
          <w:bCs/>
          <w:color w:val="000000"/>
          <w:sz w:val="21"/>
          <w:szCs w:val="21"/>
        </w:rPr>
        <w:t xml:space="preserve">Les indicateurs de suivi </w:t>
      </w:r>
      <w:r w:rsidRPr="00344BE0">
        <w:rPr>
          <w:rFonts w:ascii="Arial" w:eastAsia="Arial" w:hAnsi="Arial" w:cs="Arial"/>
          <w:color w:val="000000"/>
          <w:sz w:val="21"/>
          <w:szCs w:val="21"/>
        </w:rPr>
        <w:t xml:space="preserve">de la mise en œuvre du PGES </w:t>
      </w:r>
      <w:r w:rsidRPr="00344BE0">
        <w:rPr>
          <w:rFonts w:ascii="Arial" w:hAnsi="Arial" w:cs="Arial"/>
          <w:bCs/>
          <w:color w:val="000000"/>
          <w:sz w:val="21"/>
          <w:szCs w:val="21"/>
        </w:rPr>
        <w:t xml:space="preserve">permettront de s’assurer de la performance environnementale et sociale du projet et de déceler les cas de non-conformité à corriger pour améliorer la qualité globale dudit projet. </w:t>
      </w:r>
      <w:r w:rsidRPr="00344BE0">
        <w:rPr>
          <w:rFonts w:ascii="Arial" w:eastAsia="Arial" w:hAnsi="Arial" w:cs="Arial"/>
          <w:color w:val="000000"/>
          <w:sz w:val="21"/>
          <w:szCs w:val="21"/>
        </w:rPr>
        <w:t>Les indicateurs de suivi seront documentés à travers les rapports périodiques qui seront produits par les différents acteurs impliqués dans le suivi environnemental et social du projet. Les principaux indicateurs sont entre autres :</w:t>
      </w:r>
    </w:p>
    <w:p w14:paraId="69833BCC" w14:textId="77777777" w:rsidR="00155261" w:rsidRPr="00344BE0" w:rsidRDefault="00155261" w:rsidP="00344BE0">
      <w:pPr>
        <w:pStyle w:val="Paragraphedeliste"/>
        <w:numPr>
          <w:ilvl w:val="0"/>
          <w:numId w:val="20"/>
        </w:numPr>
        <w:spacing w:line="276" w:lineRule="auto"/>
        <w:rPr>
          <w:rFonts w:ascii="Arial" w:eastAsia="Arial" w:hAnsi="Arial" w:cs="Arial"/>
          <w:color w:val="000000"/>
          <w:sz w:val="21"/>
          <w:szCs w:val="21"/>
        </w:rPr>
      </w:pPr>
      <w:r w:rsidRPr="00344BE0">
        <w:rPr>
          <w:rFonts w:ascii="Arial" w:eastAsia="Arial" w:hAnsi="Arial" w:cs="Arial"/>
          <w:color w:val="000000"/>
          <w:sz w:val="21"/>
          <w:szCs w:val="21"/>
        </w:rPr>
        <w:t>Le nombre de plaintes enregistrées et traitées ;</w:t>
      </w:r>
    </w:p>
    <w:p w14:paraId="6A99EC8E" w14:textId="77777777" w:rsidR="00155261" w:rsidRPr="00344BE0" w:rsidRDefault="00155261" w:rsidP="00344BE0">
      <w:pPr>
        <w:pStyle w:val="Paragraphedeliste"/>
        <w:numPr>
          <w:ilvl w:val="0"/>
          <w:numId w:val="20"/>
        </w:numPr>
        <w:spacing w:line="276" w:lineRule="auto"/>
        <w:rPr>
          <w:rFonts w:ascii="Arial" w:eastAsia="Arial" w:hAnsi="Arial" w:cs="Arial"/>
          <w:color w:val="000000"/>
          <w:sz w:val="21"/>
          <w:szCs w:val="21"/>
        </w:rPr>
      </w:pPr>
      <w:r w:rsidRPr="00344BE0">
        <w:rPr>
          <w:rFonts w:ascii="Arial" w:eastAsia="Arial" w:hAnsi="Arial" w:cs="Arial"/>
          <w:color w:val="000000"/>
          <w:sz w:val="21"/>
          <w:szCs w:val="21"/>
        </w:rPr>
        <w:t>Le nombre d’incidents et d’accidents survenus sur les chantiers ;</w:t>
      </w:r>
    </w:p>
    <w:p w14:paraId="2E14EF8F" w14:textId="77777777" w:rsidR="00155261" w:rsidRPr="00344BE0" w:rsidRDefault="00155261" w:rsidP="00344BE0">
      <w:pPr>
        <w:pStyle w:val="Paragraphedeliste"/>
        <w:numPr>
          <w:ilvl w:val="0"/>
          <w:numId w:val="20"/>
        </w:numPr>
        <w:spacing w:line="276" w:lineRule="auto"/>
        <w:rPr>
          <w:rFonts w:ascii="Arial" w:eastAsia="Arial" w:hAnsi="Arial" w:cs="Arial"/>
          <w:color w:val="000000"/>
          <w:sz w:val="21"/>
          <w:szCs w:val="21"/>
        </w:rPr>
      </w:pPr>
      <w:r w:rsidRPr="00344BE0">
        <w:rPr>
          <w:rFonts w:ascii="Arial" w:eastAsia="Arial" w:hAnsi="Arial" w:cs="Arial"/>
          <w:color w:val="000000"/>
          <w:sz w:val="21"/>
          <w:szCs w:val="21"/>
        </w:rPr>
        <w:t>Le nombre de séance d’information et de sensibilisation réalisé.</w:t>
      </w:r>
    </w:p>
    <w:p w14:paraId="743710F8" w14:textId="77777777" w:rsidR="00EA253A" w:rsidRPr="00344BE0" w:rsidRDefault="00EA253A" w:rsidP="00344BE0">
      <w:pPr>
        <w:jc w:val="both"/>
        <w:rPr>
          <w:rFonts w:ascii="Arial" w:hAnsi="Arial" w:cs="Arial"/>
          <w:b/>
          <w:sz w:val="21"/>
          <w:szCs w:val="21"/>
        </w:rPr>
        <w:sectPr w:rsidR="00EA253A" w:rsidRPr="00344BE0" w:rsidSect="002F07E5">
          <w:headerReference w:type="default" r:id="rId10"/>
          <w:footerReference w:type="even" r:id="rId11"/>
          <w:footerReference w:type="default" r:id="rId12"/>
          <w:type w:val="oddPage"/>
          <w:pgSz w:w="12240" w:h="15840"/>
          <w:pgMar w:top="1417" w:right="1417" w:bottom="1417" w:left="1417" w:header="709" w:footer="709" w:gutter="0"/>
          <w:cols w:space="708"/>
          <w:docGrid w:linePitch="360"/>
        </w:sectPr>
      </w:pPr>
    </w:p>
    <w:p w14:paraId="7F92F9FE" w14:textId="77777777" w:rsidR="00EA253A" w:rsidRPr="00344BE0" w:rsidRDefault="00EE32C7" w:rsidP="00344BE0">
      <w:pPr>
        <w:pStyle w:val="Tabledesillustrations"/>
      </w:pPr>
      <w:bookmarkStart w:id="113" w:name="_Toc84140731"/>
      <w:bookmarkStart w:id="114" w:name="_Hlk97902690"/>
      <w:r w:rsidRPr="00344BE0">
        <w:t>Tableau N° 2</w:t>
      </w:r>
      <w:r w:rsidR="00EA253A" w:rsidRPr="00344BE0">
        <w:t> : Activités et coût de mise en œuvre du MGP</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39"/>
        <w:gridCol w:w="5163"/>
        <w:gridCol w:w="1454"/>
      </w:tblGrid>
      <w:tr w:rsidR="00EA253A" w:rsidRPr="00344BE0" w14:paraId="3C399950" w14:textId="77777777" w:rsidTr="004D55ED">
        <w:trPr>
          <w:tblHeader/>
        </w:trPr>
        <w:tc>
          <w:tcPr>
            <w:tcW w:w="981" w:type="pct"/>
            <w:shd w:val="clear" w:color="auto" w:fill="002060"/>
            <w:vAlign w:val="center"/>
          </w:tcPr>
          <w:p w14:paraId="448D87E0" w14:textId="77777777" w:rsidR="00EA253A" w:rsidRPr="00344BE0" w:rsidRDefault="00EA253A" w:rsidP="00344BE0">
            <w:pPr>
              <w:jc w:val="both"/>
              <w:rPr>
                <w:rFonts w:ascii="Arial" w:eastAsia="PMingLiU" w:hAnsi="Arial" w:cs="Arial"/>
                <w:b/>
                <w:bCs/>
                <w:sz w:val="21"/>
                <w:szCs w:val="21"/>
                <w:lang w:eastAsia="fr-FR"/>
              </w:rPr>
            </w:pPr>
            <w:r w:rsidRPr="00344BE0">
              <w:rPr>
                <w:rFonts w:ascii="Arial" w:eastAsia="PMingLiU" w:hAnsi="Arial" w:cs="Arial"/>
                <w:b/>
                <w:bCs/>
                <w:sz w:val="21"/>
                <w:szCs w:val="21"/>
                <w:lang w:eastAsia="fr-FR"/>
              </w:rPr>
              <w:t>Etape</w:t>
            </w:r>
          </w:p>
        </w:tc>
        <w:tc>
          <w:tcPr>
            <w:tcW w:w="615" w:type="pct"/>
            <w:shd w:val="clear" w:color="auto" w:fill="002060"/>
            <w:vAlign w:val="center"/>
          </w:tcPr>
          <w:p w14:paraId="04A266EF" w14:textId="77777777" w:rsidR="00EA253A" w:rsidRPr="00344BE0" w:rsidRDefault="00EA253A" w:rsidP="00344BE0">
            <w:pPr>
              <w:jc w:val="both"/>
              <w:rPr>
                <w:rFonts w:ascii="Arial" w:eastAsia="PMingLiU" w:hAnsi="Arial" w:cs="Arial"/>
                <w:b/>
                <w:bCs/>
                <w:sz w:val="21"/>
                <w:szCs w:val="21"/>
                <w:lang w:eastAsia="fr-FR"/>
              </w:rPr>
            </w:pPr>
            <w:r w:rsidRPr="00344BE0">
              <w:rPr>
                <w:rFonts w:ascii="Arial" w:eastAsia="PMingLiU" w:hAnsi="Arial" w:cs="Arial"/>
                <w:b/>
                <w:bCs/>
                <w:sz w:val="21"/>
                <w:szCs w:val="21"/>
                <w:lang w:eastAsia="fr-FR"/>
              </w:rPr>
              <w:t>Lieu</w:t>
            </w:r>
          </w:p>
        </w:tc>
        <w:tc>
          <w:tcPr>
            <w:tcW w:w="3228" w:type="pct"/>
            <w:shd w:val="clear" w:color="auto" w:fill="002060"/>
            <w:vAlign w:val="center"/>
          </w:tcPr>
          <w:p w14:paraId="65538808" w14:textId="77777777" w:rsidR="00EA253A" w:rsidRPr="00344BE0" w:rsidRDefault="00EA253A" w:rsidP="00344BE0">
            <w:pPr>
              <w:jc w:val="both"/>
              <w:rPr>
                <w:rFonts w:ascii="Arial" w:eastAsia="PMingLiU" w:hAnsi="Arial" w:cs="Arial"/>
                <w:b/>
                <w:bCs/>
                <w:sz w:val="21"/>
                <w:szCs w:val="21"/>
                <w:lang w:eastAsia="fr-FR"/>
              </w:rPr>
            </w:pPr>
            <w:r w:rsidRPr="00344BE0">
              <w:rPr>
                <w:rFonts w:ascii="Arial" w:eastAsia="PMingLiU" w:hAnsi="Arial" w:cs="Arial"/>
                <w:b/>
                <w:bCs/>
                <w:sz w:val="21"/>
                <w:szCs w:val="21"/>
                <w:lang w:eastAsia="fr-FR"/>
              </w:rPr>
              <w:t>Description de l’approche de mise en œuvre</w:t>
            </w:r>
          </w:p>
        </w:tc>
        <w:tc>
          <w:tcPr>
            <w:tcW w:w="177" w:type="pct"/>
            <w:shd w:val="clear" w:color="auto" w:fill="002060"/>
            <w:vAlign w:val="center"/>
          </w:tcPr>
          <w:p w14:paraId="5096975D" w14:textId="77777777" w:rsidR="00EA253A" w:rsidRPr="00344BE0" w:rsidRDefault="00EA253A" w:rsidP="00344BE0">
            <w:pPr>
              <w:jc w:val="both"/>
              <w:rPr>
                <w:rFonts w:ascii="Arial" w:eastAsia="PMingLiU" w:hAnsi="Arial" w:cs="Arial"/>
                <w:b/>
                <w:bCs/>
                <w:sz w:val="21"/>
                <w:szCs w:val="21"/>
                <w:lang w:eastAsia="fr-FR"/>
              </w:rPr>
            </w:pPr>
            <w:r w:rsidRPr="00344BE0">
              <w:rPr>
                <w:rFonts w:ascii="Arial" w:eastAsia="PMingLiU" w:hAnsi="Arial" w:cs="Arial"/>
                <w:b/>
                <w:bCs/>
                <w:sz w:val="21"/>
                <w:szCs w:val="21"/>
                <w:lang w:eastAsia="fr-FR"/>
              </w:rPr>
              <w:t xml:space="preserve">Acteurs de mise en œuvre </w:t>
            </w:r>
          </w:p>
        </w:tc>
      </w:tr>
      <w:tr w:rsidR="00EA253A" w:rsidRPr="00344BE0" w14:paraId="3E3BEF03" w14:textId="77777777" w:rsidTr="004D55ED">
        <w:tc>
          <w:tcPr>
            <w:tcW w:w="981" w:type="pct"/>
            <w:vAlign w:val="center"/>
          </w:tcPr>
          <w:p w14:paraId="08BB5354"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Etape 1 : Formulation et Dépôt des plaintes</w:t>
            </w:r>
          </w:p>
        </w:tc>
        <w:tc>
          <w:tcPr>
            <w:tcW w:w="615" w:type="pct"/>
            <w:vAlign w:val="center"/>
          </w:tcPr>
          <w:p w14:paraId="15787903" w14:textId="77777777" w:rsidR="00EA253A" w:rsidRPr="00344BE0" w:rsidRDefault="00EA253A" w:rsidP="00344BE0">
            <w:pPr>
              <w:jc w:val="both"/>
              <w:rPr>
                <w:rFonts w:ascii="Arial" w:eastAsia="PMingLiU" w:hAnsi="Arial" w:cs="Arial"/>
                <w:sz w:val="21"/>
                <w:szCs w:val="21"/>
                <w:lang w:eastAsia="fr-FR"/>
              </w:rPr>
            </w:pPr>
          </w:p>
          <w:p w14:paraId="49C7241B"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Bureau du quartier</w:t>
            </w:r>
          </w:p>
        </w:tc>
        <w:tc>
          <w:tcPr>
            <w:tcW w:w="3228" w:type="pct"/>
            <w:vAlign w:val="center"/>
          </w:tcPr>
          <w:p w14:paraId="77C10C9A" w14:textId="51D7254B" w:rsidR="00EA253A" w:rsidRPr="00344BE0" w:rsidRDefault="00EA253A" w:rsidP="00344BE0">
            <w:pPr>
              <w:jc w:val="both"/>
              <w:rPr>
                <w:rFonts w:ascii="Arial" w:hAnsi="Arial" w:cs="Arial"/>
                <w:sz w:val="21"/>
                <w:szCs w:val="21"/>
              </w:rPr>
            </w:pPr>
            <w:r w:rsidRPr="00344BE0">
              <w:rPr>
                <w:rFonts w:ascii="Arial" w:hAnsi="Arial" w:cs="Arial"/>
                <w:sz w:val="21"/>
                <w:szCs w:val="21"/>
              </w:rPr>
              <w:t>Le Projet mettra en place un comité local de gestion chargé de la réception des plaintes dans chaque quartier et/ou district. Le chef de quartier ou le président de district en tant que président du comité aidera le plaignant à formuler sa plainte. Il y aur</w:t>
            </w:r>
            <w:r w:rsidR="0074064D" w:rsidRPr="00344BE0">
              <w:rPr>
                <w:rFonts w:ascii="Arial" w:hAnsi="Arial" w:cs="Arial"/>
                <w:sz w:val="21"/>
                <w:szCs w:val="21"/>
              </w:rPr>
              <w:t xml:space="preserve">a </w:t>
            </w:r>
            <w:r w:rsidR="002D2213" w:rsidRPr="00344BE0">
              <w:rPr>
                <w:rFonts w:ascii="Arial" w:hAnsi="Arial" w:cs="Arial"/>
                <w:sz w:val="21"/>
                <w:szCs w:val="21"/>
              </w:rPr>
              <w:t>un</w:t>
            </w:r>
            <w:r w:rsidR="007D4BBA" w:rsidRPr="00344BE0">
              <w:rPr>
                <w:rFonts w:ascii="Arial" w:hAnsi="Arial" w:cs="Arial"/>
                <w:sz w:val="21"/>
                <w:szCs w:val="21"/>
              </w:rPr>
              <w:t xml:space="preserve"> </w:t>
            </w:r>
            <w:r w:rsidRPr="00344BE0">
              <w:rPr>
                <w:rFonts w:ascii="Arial" w:hAnsi="Arial" w:cs="Arial"/>
                <w:sz w:val="21"/>
                <w:szCs w:val="21"/>
              </w:rPr>
              <w:t>comité</w:t>
            </w:r>
            <w:r w:rsidR="007D4BBA" w:rsidRPr="00344BE0">
              <w:rPr>
                <w:rFonts w:ascii="Arial" w:hAnsi="Arial" w:cs="Arial"/>
                <w:sz w:val="21"/>
                <w:szCs w:val="21"/>
              </w:rPr>
              <w:t xml:space="preserve"> </w:t>
            </w:r>
            <w:r w:rsidRPr="00344BE0">
              <w:rPr>
                <w:rFonts w:ascii="Arial" w:hAnsi="Arial" w:cs="Arial"/>
                <w:sz w:val="21"/>
                <w:szCs w:val="21"/>
              </w:rPr>
              <w:t>loca</w:t>
            </w:r>
            <w:r w:rsidR="002D2213" w:rsidRPr="00344BE0">
              <w:rPr>
                <w:rFonts w:ascii="Arial" w:hAnsi="Arial" w:cs="Arial"/>
                <w:sz w:val="21"/>
                <w:szCs w:val="21"/>
              </w:rPr>
              <w:t>l</w:t>
            </w:r>
            <w:r w:rsidR="00A57588" w:rsidRPr="00344BE0">
              <w:rPr>
                <w:rFonts w:ascii="Arial" w:hAnsi="Arial" w:cs="Arial"/>
                <w:sz w:val="21"/>
                <w:szCs w:val="21"/>
              </w:rPr>
              <w:t xml:space="preserve"> </w:t>
            </w:r>
            <w:r w:rsidR="00D270C8" w:rsidRPr="00344BE0">
              <w:rPr>
                <w:rFonts w:ascii="Arial" w:hAnsi="Arial" w:cs="Arial"/>
                <w:sz w:val="21"/>
                <w:szCs w:val="21"/>
              </w:rPr>
              <w:t xml:space="preserve">formé de 5 membres dont </w:t>
            </w:r>
            <w:r w:rsidR="007869E3" w:rsidRPr="00344BE0">
              <w:rPr>
                <w:rFonts w:ascii="Arial" w:hAnsi="Arial" w:cs="Arial"/>
                <w:sz w:val="21"/>
                <w:szCs w:val="21"/>
              </w:rPr>
              <w:t xml:space="preserve">le </w:t>
            </w:r>
            <w:r w:rsidR="00D270C8" w:rsidRPr="00344BE0">
              <w:rPr>
                <w:rFonts w:ascii="Arial" w:hAnsi="Arial" w:cs="Arial"/>
                <w:sz w:val="21"/>
                <w:szCs w:val="21"/>
              </w:rPr>
              <w:t>chef d</w:t>
            </w:r>
            <w:r w:rsidR="007869E3" w:rsidRPr="00344BE0">
              <w:rPr>
                <w:rFonts w:ascii="Arial" w:hAnsi="Arial" w:cs="Arial"/>
                <w:sz w:val="21"/>
                <w:szCs w:val="21"/>
              </w:rPr>
              <w:t>u</w:t>
            </w:r>
            <w:r w:rsidR="00D270C8" w:rsidRPr="00344BE0">
              <w:rPr>
                <w:rFonts w:ascii="Arial" w:hAnsi="Arial" w:cs="Arial"/>
                <w:sz w:val="21"/>
                <w:szCs w:val="21"/>
              </w:rPr>
              <w:t xml:space="preserve"> quartier</w:t>
            </w:r>
            <w:r w:rsidR="007869E3" w:rsidRPr="00344BE0">
              <w:rPr>
                <w:rFonts w:ascii="Arial" w:hAnsi="Arial" w:cs="Arial"/>
                <w:sz w:val="21"/>
                <w:szCs w:val="21"/>
              </w:rPr>
              <w:t xml:space="preserve"> concerné</w:t>
            </w:r>
            <w:r w:rsidR="00D270C8" w:rsidRPr="00344BE0">
              <w:rPr>
                <w:rFonts w:ascii="Arial" w:hAnsi="Arial" w:cs="Arial"/>
                <w:sz w:val="21"/>
                <w:szCs w:val="21"/>
              </w:rPr>
              <w:t xml:space="preserve">, </w:t>
            </w:r>
            <w:r w:rsidR="00A57588" w:rsidRPr="00344BE0">
              <w:rPr>
                <w:rFonts w:ascii="Arial" w:hAnsi="Arial" w:cs="Arial"/>
                <w:sz w:val="21"/>
                <w:szCs w:val="21"/>
              </w:rPr>
              <w:t xml:space="preserve">un chef du secteur, </w:t>
            </w:r>
            <w:r w:rsidR="00842798" w:rsidRPr="00344BE0">
              <w:rPr>
                <w:rFonts w:ascii="Arial" w:hAnsi="Arial" w:cs="Arial"/>
                <w:sz w:val="21"/>
                <w:szCs w:val="21"/>
              </w:rPr>
              <w:t>une représentante des femmes, un</w:t>
            </w:r>
            <w:r w:rsidR="00D270C8" w:rsidRPr="00344BE0">
              <w:rPr>
                <w:rFonts w:ascii="Arial" w:hAnsi="Arial" w:cs="Arial"/>
                <w:sz w:val="21"/>
                <w:szCs w:val="21"/>
              </w:rPr>
              <w:t xml:space="preserve"> représentant des jeunes</w:t>
            </w:r>
            <w:r w:rsidR="00A57588" w:rsidRPr="00344BE0">
              <w:rPr>
                <w:rFonts w:ascii="Arial" w:hAnsi="Arial" w:cs="Arial"/>
                <w:sz w:val="21"/>
                <w:szCs w:val="21"/>
              </w:rPr>
              <w:t xml:space="preserve"> et un </w:t>
            </w:r>
            <w:r w:rsidR="00842798" w:rsidRPr="00344BE0">
              <w:rPr>
                <w:rFonts w:ascii="Arial" w:hAnsi="Arial" w:cs="Arial"/>
                <w:sz w:val="21"/>
                <w:szCs w:val="21"/>
              </w:rPr>
              <w:t>représentant des sages</w:t>
            </w:r>
            <w:r w:rsidR="00A57588" w:rsidRPr="00344BE0">
              <w:rPr>
                <w:rFonts w:ascii="Arial" w:hAnsi="Arial" w:cs="Arial"/>
                <w:sz w:val="21"/>
                <w:szCs w:val="21"/>
              </w:rPr>
              <w:t>. Les membres du comité local seront désignés par le conseil</w:t>
            </w:r>
            <w:r w:rsidR="00221CC0" w:rsidRPr="00344BE0">
              <w:rPr>
                <w:rFonts w:ascii="Arial" w:hAnsi="Arial" w:cs="Arial"/>
                <w:sz w:val="21"/>
                <w:szCs w:val="21"/>
              </w:rPr>
              <w:t xml:space="preserve"> de quartier.</w:t>
            </w:r>
          </w:p>
          <w:p w14:paraId="440D6642" w14:textId="4614252D" w:rsidR="00EA253A" w:rsidRPr="00344BE0" w:rsidRDefault="00EA253A" w:rsidP="00344BE0">
            <w:pPr>
              <w:jc w:val="both"/>
              <w:rPr>
                <w:rFonts w:ascii="Arial" w:hAnsi="Arial" w:cs="Arial"/>
                <w:sz w:val="21"/>
                <w:szCs w:val="21"/>
              </w:rPr>
            </w:pPr>
            <w:r w:rsidRPr="00344BE0">
              <w:rPr>
                <w:rFonts w:ascii="Arial" w:hAnsi="Arial" w:cs="Arial"/>
                <w:sz w:val="21"/>
                <w:szCs w:val="21"/>
              </w:rPr>
              <w:t>Par respect du principe d’accessibilité et de mise en contexte, le mode de dépôt des plaintes sera diversifié. Ainsi, les plaintes seront reçues sous plusieurs formes et de plusieurs manières : Auto saisine du Comité de gestion des plaintes. À partir des faits relevés au cours des réunions, d’une descente sur terrain… Un appel téléphonique</w:t>
            </w:r>
            <w:r w:rsidR="007D4BBA" w:rsidRPr="00344BE0">
              <w:rPr>
                <w:rFonts w:ascii="Arial" w:hAnsi="Arial" w:cs="Arial"/>
                <w:sz w:val="21"/>
                <w:szCs w:val="21"/>
              </w:rPr>
              <w:t xml:space="preserve">, message SMS, ou vocal </w:t>
            </w:r>
            <w:r w:rsidR="00E20234" w:rsidRPr="00344BE0">
              <w:rPr>
                <w:rFonts w:ascii="Arial" w:hAnsi="Arial" w:cs="Arial"/>
                <w:sz w:val="21"/>
                <w:szCs w:val="21"/>
              </w:rPr>
              <w:t>WhatsApp</w:t>
            </w:r>
            <w:r w:rsidRPr="00344BE0">
              <w:rPr>
                <w:rFonts w:ascii="Arial" w:hAnsi="Arial" w:cs="Arial"/>
                <w:sz w:val="21"/>
                <w:szCs w:val="21"/>
              </w:rPr>
              <w:t xml:space="preserve"> où les gens peuvent déposer une plainte anonyme ou non au chef de quartier ou au président de district.  </w:t>
            </w:r>
          </w:p>
        </w:tc>
        <w:tc>
          <w:tcPr>
            <w:tcW w:w="177" w:type="pct"/>
            <w:vAlign w:val="center"/>
          </w:tcPr>
          <w:p w14:paraId="5118C49F"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Le Comité local de gestion des plaintes, l’UGP et le Plaignant</w:t>
            </w:r>
          </w:p>
        </w:tc>
      </w:tr>
      <w:tr w:rsidR="00EA253A" w:rsidRPr="00344BE0" w14:paraId="637D8BEE" w14:textId="77777777" w:rsidTr="004D55ED">
        <w:tc>
          <w:tcPr>
            <w:tcW w:w="981" w:type="pct"/>
            <w:vAlign w:val="center"/>
          </w:tcPr>
          <w:p w14:paraId="1C4D2B78"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Etape 2 : Enregistrement des plaintes</w:t>
            </w:r>
          </w:p>
        </w:tc>
        <w:tc>
          <w:tcPr>
            <w:tcW w:w="615" w:type="pct"/>
            <w:vAlign w:val="center"/>
          </w:tcPr>
          <w:p w14:paraId="57896B37" w14:textId="223B5C8B"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Mairie de </w:t>
            </w:r>
            <w:r w:rsidR="00D900E2" w:rsidRPr="00344BE0">
              <w:rPr>
                <w:rFonts w:ascii="Arial" w:eastAsia="PMingLiU" w:hAnsi="Arial" w:cs="Arial"/>
                <w:sz w:val="21"/>
                <w:szCs w:val="21"/>
                <w:lang w:eastAsia="fr-FR"/>
              </w:rPr>
              <w:t>Mandiana</w:t>
            </w:r>
          </w:p>
        </w:tc>
        <w:tc>
          <w:tcPr>
            <w:tcW w:w="3228" w:type="pct"/>
            <w:vAlign w:val="center"/>
          </w:tcPr>
          <w:p w14:paraId="4DE307E7" w14:textId="544FF031" w:rsidR="00EA253A" w:rsidRPr="00344BE0" w:rsidRDefault="00EA253A" w:rsidP="00344BE0">
            <w:pPr>
              <w:jc w:val="both"/>
              <w:rPr>
                <w:rFonts w:ascii="Arial" w:hAnsi="Arial" w:cs="Arial"/>
                <w:sz w:val="21"/>
                <w:szCs w:val="21"/>
              </w:rPr>
            </w:pPr>
            <w:r w:rsidRPr="00344BE0">
              <w:rPr>
                <w:rFonts w:ascii="Arial" w:hAnsi="Arial" w:cs="Arial"/>
                <w:sz w:val="21"/>
                <w:szCs w:val="21"/>
              </w:rPr>
              <w:t>La plainte sera dûment enregistrée dans un cahier spécialement ouvert à cet effet à la Mairie. Le Maire a la responsabilité de ce cahier dont la tenue sera aussi régulièrement contrôlée par l’UGP/PADAMAG.</w:t>
            </w:r>
          </w:p>
          <w:p w14:paraId="19BE6B4F" w14:textId="72D61CFB" w:rsidR="00221CC0" w:rsidRPr="00344BE0" w:rsidRDefault="00221CC0" w:rsidP="00344BE0">
            <w:pPr>
              <w:jc w:val="both"/>
              <w:rPr>
                <w:rFonts w:ascii="Arial" w:hAnsi="Arial" w:cs="Arial"/>
                <w:sz w:val="21"/>
                <w:szCs w:val="21"/>
              </w:rPr>
            </w:pPr>
            <w:r w:rsidRPr="00344BE0">
              <w:rPr>
                <w:rFonts w:ascii="Arial" w:hAnsi="Arial" w:cs="Arial"/>
                <w:sz w:val="21"/>
                <w:szCs w:val="21"/>
              </w:rPr>
              <w:t xml:space="preserve">Le Comité de gestion des plaintes au niveau de la Mairie sera composé du Maire, </w:t>
            </w:r>
            <w:r w:rsidR="002A6B6C" w:rsidRPr="00344BE0">
              <w:rPr>
                <w:rFonts w:ascii="Arial" w:hAnsi="Arial" w:cs="Arial"/>
                <w:sz w:val="21"/>
                <w:szCs w:val="21"/>
              </w:rPr>
              <w:t>le secrétaire général de la Commune, le chef d</w:t>
            </w:r>
            <w:r w:rsidR="007869E3" w:rsidRPr="00344BE0">
              <w:rPr>
                <w:rFonts w:ascii="Arial" w:hAnsi="Arial" w:cs="Arial"/>
                <w:sz w:val="21"/>
                <w:szCs w:val="21"/>
              </w:rPr>
              <w:t>u</w:t>
            </w:r>
            <w:r w:rsidR="002A6B6C" w:rsidRPr="00344BE0">
              <w:rPr>
                <w:rFonts w:ascii="Arial" w:hAnsi="Arial" w:cs="Arial"/>
                <w:sz w:val="21"/>
                <w:szCs w:val="21"/>
              </w:rPr>
              <w:t xml:space="preserve"> quartier </w:t>
            </w:r>
            <w:r w:rsidR="007869E3" w:rsidRPr="00344BE0">
              <w:rPr>
                <w:rFonts w:ascii="Arial" w:hAnsi="Arial" w:cs="Arial"/>
                <w:sz w:val="21"/>
                <w:szCs w:val="21"/>
              </w:rPr>
              <w:t>concerné</w:t>
            </w:r>
            <w:r w:rsidR="002A6B6C" w:rsidRPr="00344BE0">
              <w:rPr>
                <w:rFonts w:ascii="Arial" w:hAnsi="Arial" w:cs="Arial"/>
                <w:sz w:val="21"/>
                <w:szCs w:val="21"/>
              </w:rPr>
              <w:t>, une représentante de la société civile</w:t>
            </w:r>
            <w:r w:rsidR="00296380" w:rsidRPr="00344BE0">
              <w:rPr>
                <w:rFonts w:ascii="Arial" w:hAnsi="Arial" w:cs="Arial"/>
                <w:sz w:val="21"/>
                <w:szCs w:val="21"/>
              </w:rPr>
              <w:t xml:space="preserve"> et  la </w:t>
            </w:r>
            <w:r w:rsidR="002A6B6C" w:rsidRPr="00344BE0">
              <w:rPr>
                <w:rFonts w:ascii="Arial" w:hAnsi="Arial" w:cs="Arial"/>
                <w:sz w:val="21"/>
                <w:szCs w:val="21"/>
              </w:rPr>
              <w:t xml:space="preserve"> représentante</w:t>
            </w:r>
            <w:r w:rsidR="00296380" w:rsidRPr="00344BE0">
              <w:rPr>
                <w:rFonts w:ascii="Arial" w:hAnsi="Arial" w:cs="Arial"/>
                <w:sz w:val="21"/>
                <w:szCs w:val="21"/>
              </w:rPr>
              <w:t xml:space="preserve"> des</w:t>
            </w:r>
            <w:r w:rsidR="002A6B6C" w:rsidRPr="00344BE0">
              <w:rPr>
                <w:rFonts w:ascii="Arial" w:hAnsi="Arial" w:cs="Arial"/>
                <w:sz w:val="21"/>
                <w:szCs w:val="21"/>
              </w:rPr>
              <w:t xml:space="preserve"> </w:t>
            </w:r>
            <w:r w:rsidR="00296380" w:rsidRPr="00344BE0">
              <w:rPr>
                <w:rFonts w:ascii="Arial" w:hAnsi="Arial" w:cs="Arial"/>
                <w:sz w:val="21"/>
                <w:szCs w:val="21"/>
              </w:rPr>
              <w:t xml:space="preserve">femmes </w:t>
            </w:r>
            <w:r w:rsidR="002A6B6C" w:rsidRPr="00344BE0">
              <w:rPr>
                <w:rFonts w:ascii="Arial" w:hAnsi="Arial" w:cs="Arial"/>
                <w:sz w:val="21"/>
                <w:szCs w:val="21"/>
              </w:rPr>
              <w:t>de</w:t>
            </w:r>
            <w:r w:rsidR="00296380" w:rsidRPr="00344BE0">
              <w:rPr>
                <w:rFonts w:ascii="Arial" w:hAnsi="Arial" w:cs="Arial"/>
                <w:sz w:val="21"/>
                <w:szCs w:val="21"/>
              </w:rPr>
              <w:t xml:space="preserve"> la fédération des u</w:t>
            </w:r>
            <w:r w:rsidR="002A6B6C" w:rsidRPr="00344BE0">
              <w:rPr>
                <w:rFonts w:ascii="Arial" w:hAnsi="Arial" w:cs="Arial"/>
                <w:sz w:val="21"/>
                <w:szCs w:val="21"/>
              </w:rPr>
              <w:t>nion</w:t>
            </w:r>
            <w:r w:rsidR="00296380" w:rsidRPr="00344BE0">
              <w:rPr>
                <w:rFonts w:ascii="Arial" w:hAnsi="Arial" w:cs="Arial"/>
                <w:sz w:val="21"/>
                <w:szCs w:val="21"/>
              </w:rPr>
              <w:t xml:space="preserve">s </w:t>
            </w:r>
            <w:r w:rsidR="002A6B6C" w:rsidRPr="00344BE0">
              <w:rPr>
                <w:rFonts w:ascii="Arial" w:hAnsi="Arial" w:cs="Arial"/>
                <w:sz w:val="21"/>
                <w:szCs w:val="21"/>
              </w:rPr>
              <w:t>de</w:t>
            </w:r>
            <w:r w:rsidR="00296380" w:rsidRPr="00344BE0">
              <w:rPr>
                <w:rFonts w:ascii="Arial" w:hAnsi="Arial" w:cs="Arial"/>
                <w:sz w:val="21"/>
                <w:szCs w:val="21"/>
              </w:rPr>
              <w:t xml:space="preserve"> </w:t>
            </w:r>
            <w:r w:rsidR="002A6B6C" w:rsidRPr="00344BE0">
              <w:rPr>
                <w:rFonts w:ascii="Arial" w:hAnsi="Arial" w:cs="Arial"/>
                <w:sz w:val="21"/>
                <w:szCs w:val="21"/>
              </w:rPr>
              <w:t>producteurs de maïs</w:t>
            </w:r>
            <w:r w:rsidR="00296380" w:rsidRPr="00344BE0">
              <w:rPr>
                <w:rFonts w:ascii="Arial" w:hAnsi="Arial" w:cs="Arial"/>
                <w:sz w:val="21"/>
                <w:szCs w:val="21"/>
              </w:rPr>
              <w:t xml:space="preserve"> (Fuproma).</w:t>
            </w:r>
            <w:r w:rsidR="002A6B6C" w:rsidRPr="00344BE0">
              <w:rPr>
                <w:rFonts w:ascii="Arial" w:hAnsi="Arial" w:cs="Arial"/>
                <w:sz w:val="21"/>
                <w:szCs w:val="21"/>
              </w:rPr>
              <w:t xml:space="preserve"> </w:t>
            </w:r>
          </w:p>
          <w:p w14:paraId="029900AB" w14:textId="21482438" w:rsidR="00321F7B" w:rsidRPr="00344BE0" w:rsidRDefault="00321F7B" w:rsidP="00344BE0">
            <w:pPr>
              <w:jc w:val="both"/>
              <w:rPr>
                <w:rFonts w:ascii="Arial" w:hAnsi="Arial" w:cs="Arial"/>
                <w:sz w:val="21"/>
                <w:szCs w:val="21"/>
              </w:rPr>
            </w:pPr>
            <w:r w:rsidRPr="00344BE0">
              <w:rPr>
                <w:rFonts w:ascii="Arial" w:hAnsi="Arial" w:cs="Arial"/>
                <w:sz w:val="21"/>
                <w:szCs w:val="21"/>
              </w:rPr>
              <w:t>Le Comité sera désigné par le Conseil communal.</w:t>
            </w:r>
          </w:p>
          <w:p w14:paraId="19B30A7A" w14:textId="77777777" w:rsidR="00EA253A" w:rsidRPr="00344BE0" w:rsidRDefault="00EA253A" w:rsidP="00344BE0">
            <w:pPr>
              <w:jc w:val="both"/>
              <w:rPr>
                <w:rFonts w:ascii="Arial" w:eastAsia="PMingLiU" w:hAnsi="Arial" w:cs="Arial"/>
                <w:sz w:val="21"/>
                <w:szCs w:val="21"/>
                <w:lang w:eastAsia="fr-FR"/>
              </w:rPr>
            </w:pPr>
            <w:r w:rsidRPr="00344BE0">
              <w:rPr>
                <w:rFonts w:ascii="Arial" w:hAnsi="Arial" w:cs="Arial"/>
                <w:sz w:val="21"/>
                <w:szCs w:val="21"/>
              </w:rPr>
              <w:t>Le Comité de gestion des plaintes au niveau de la Mairie adressera une lettre d’accusé de réception dans un délai maximal d’une semaine. La lettre renseignera les étapes à venir au destinataire. Dans cette lettre on demandera le cas échéant des éclaircissements ou des informations complémentaires pour la meilleure compréhension du problème</w:t>
            </w:r>
          </w:p>
        </w:tc>
        <w:tc>
          <w:tcPr>
            <w:tcW w:w="177" w:type="pct"/>
            <w:vAlign w:val="center"/>
          </w:tcPr>
          <w:p w14:paraId="04A5B0D5"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Le Maire, l’UGP, le CLGP et le plaignant</w:t>
            </w:r>
          </w:p>
        </w:tc>
      </w:tr>
      <w:tr w:rsidR="00EA253A" w:rsidRPr="00344BE0" w14:paraId="59C7D866" w14:textId="77777777" w:rsidTr="004D55ED">
        <w:tc>
          <w:tcPr>
            <w:tcW w:w="981" w:type="pct"/>
            <w:vAlign w:val="center"/>
          </w:tcPr>
          <w:p w14:paraId="626E1E46"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Etape 3 : Classification des plaintes (éligibles ou non)</w:t>
            </w:r>
          </w:p>
        </w:tc>
        <w:tc>
          <w:tcPr>
            <w:tcW w:w="615" w:type="pct"/>
            <w:vAlign w:val="center"/>
          </w:tcPr>
          <w:p w14:paraId="358C4417" w14:textId="4C977396"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Mairie de </w:t>
            </w:r>
            <w:r w:rsidR="00D900E2" w:rsidRPr="00344BE0">
              <w:rPr>
                <w:rFonts w:ascii="Arial" w:eastAsia="PMingLiU" w:hAnsi="Arial" w:cs="Arial"/>
                <w:sz w:val="21"/>
                <w:szCs w:val="21"/>
                <w:lang w:eastAsia="fr-FR"/>
              </w:rPr>
              <w:t>Mandiana</w:t>
            </w:r>
          </w:p>
        </w:tc>
        <w:tc>
          <w:tcPr>
            <w:tcW w:w="3228" w:type="pct"/>
            <w:vAlign w:val="center"/>
          </w:tcPr>
          <w:p w14:paraId="611CE5F8" w14:textId="77777777" w:rsidR="00EA253A" w:rsidRPr="00344BE0" w:rsidRDefault="00EA253A" w:rsidP="00344BE0">
            <w:pPr>
              <w:jc w:val="both"/>
              <w:rPr>
                <w:rFonts w:ascii="Arial" w:eastAsia="PMingLiU" w:hAnsi="Arial" w:cs="Arial"/>
                <w:sz w:val="21"/>
                <w:szCs w:val="21"/>
                <w:lang w:eastAsia="fr-FR"/>
              </w:rPr>
            </w:pPr>
            <w:r w:rsidRPr="00344BE0">
              <w:rPr>
                <w:rFonts w:ascii="Arial" w:hAnsi="Arial" w:cs="Arial"/>
                <w:sz w:val="21"/>
                <w:szCs w:val="21"/>
              </w:rPr>
              <w:t>A cette étape on s’assure que la plainte est pertinente par rapport aux activités ou aux engagements du projet. On recherchera le lien entre les faits incriminés et les activités et impacts du projet. L’Évaluation de l’éligibilité permettra également de savoir si le cas doit être traité dans le cadre de MGP ou déferré à d’autres mécanismes (audit interne, police…)</w:t>
            </w:r>
          </w:p>
        </w:tc>
        <w:tc>
          <w:tcPr>
            <w:tcW w:w="177" w:type="pct"/>
            <w:vAlign w:val="center"/>
          </w:tcPr>
          <w:p w14:paraId="2CAF3D1A"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Comité de gestion des plaintes de la Mairie, UGP</w:t>
            </w:r>
          </w:p>
        </w:tc>
      </w:tr>
      <w:tr w:rsidR="00EA253A" w:rsidRPr="00344BE0" w14:paraId="14F126A1" w14:textId="77777777" w:rsidTr="00344BE0">
        <w:trPr>
          <w:trHeight w:val="1281"/>
        </w:trPr>
        <w:tc>
          <w:tcPr>
            <w:tcW w:w="981" w:type="pct"/>
            <w:vAlign w:val="center"/>
          </w:tcPr>
          <w:p w14:paraId="62C5A59B"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Etape 4 : Traitement des plaintes</w:t>
            </w:r>
          </w:p>
        </w:tc>
        <w:tc>
          <w:tcPr>
            <w:tcW w:w="615" w:type="pct"/>
            <w:vAlign w:val="center"/>
          </w:tcPr>
          <w:p w14:paraId="536F225E" w14:textId="782E3B68"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Mairie de </w:t>
            </w:r>
            <w:r w:rsidR="00D900E2" w:rsidRPr="00344BE0">
              <w:rPr>
                <w:rFonts w:ascii="Arial" w:eastAsia="PMingLiU" w:hAnsi="Arial" w:cs="Arial"/>
                <w:sz w:val="21"/>
                <w:szCs w:val="21"/>
                <w:lang w:eastAsia="fr-FR"/>
              </w:rPr>
              <w:t>Mandiana</w:t>
            </w:r>
          </w:p>
        </w:tc>
        <w:tc>
          <w:tcPr>
            <w:tcW w:w="3228" w:type="pct"/>
            <w:vAlign w:val="center"/>
          </w:tcPr>
          <w:p w14:paraId="6986620A"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 xml:space="preserve">Le premier examen sera fait par le Comité local de gestion des plaintes mis en place au niveau de la Mairie dans un délai de sept (7) jours. Si le Comité détermine que la requête est fondée, </w:t>
            </w:r>
            <w:r w:rsidR="002D2213" w:rsidRPr="00344BE0">
              <w:rPr>
                <w:rFonts w:ascii="Arial" w:hAnsi="Arial" w:cs="Arial"/>
                <w:sz w:val="21"/>
                <w:szCs w:val="21"/>
              </w:rPr>
              <w:t xml:space="preserve">des dispositions seront prises pour que </w:t>
            </w:r>
            <w:r w:rsidRPr="00344BE0">
              <w:rPr>
                <w:rFonts w:ascii="Arial" w:hAnsi="Arial" w:cs="Arial"/>
                <w:sz w:val="21"/>
                <w:szCs w:val="21"/>
              </w:rPr>
              <w:t>la personne affectée re</w:t>
            </w:r>
            <w:r w:rsidR="002D2213" w:rsidRPr="00344BE0">
              <w:rPr>
                <w:rFonts w:ascii="Arial" w:hAnsi="Arial" w:cs="Arial"/>
                <w:sz w:val="21"/>
                <w:szCs w:val="21"/>
              </w:rPr>
              <w:t>çoive</w:t>
            </w:r>
            <w:r w:rsidRPr="00344BE0">
              <w:rPr>
                <w:rFonts w:ascii="Arial" w:hAnsi="Arial" w:cs="Arial"/>
                <w:sz w:val="21"/>
                <w:szCs w:val="21"/>
              </w:rPr>
              <w:t xml:space="preserve"> le complément de son dédommagement, et bénéficier des réparations adéquates. </w:t>
            </w:r>
          </w:p>
          <w:p w14:paraId="636BF711" w14:textId="77777777" w:rsidR="00EA253A" w:rsidRPr="00344BE0" w:rsidRDefault="00EA253A" w:rsidP="00344BE0">
            <w:pPr>
              <w:jc w:val="both"/>
              <w:rPr>
                <w:rFonts w:ascii="Arial" w:hAnsi="Arial" w:cs="Arial"/>
                <w:sz w:val="21"/>
                <w:szCs w:val="21"/>
              </w:rPr>
            </w:pPr>
          </w:p>
          <w:p w14:paraId="3FF2346C" w14:textId="77777777" w:rsidR="00EA253A" w:rsidRPr="00344BE0" w:rsidRDefault="00EA253A" w:rsidP="00344BE0">
            <w:pPr>
              <w:jc w:val="both"/>
              <w:rPr>
                <w:rFonts w:ascii="Arial" w:eastAsia="PMingLiU" w:hAnsi="Arial" w:cs="Arial"/>
                <w:sz w:val="21"/>
                <w:szCs w:val="21"/>
              </w:rPr>
            </w:pPr>
          </w:p>
        </w:tc>
        <w:tc>
          <w:tcPr>
            <w:tcW w:w="177" w:type="pct"/>
            <w:vAlign w:val="center"/>
          </w:tcPr>
          <w:p w14:paraId="49D1E6A1"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Ce Comité comprendra au moins les personnes suivantes :</w:t>
            </w:r>
          </w:p>
          <w:p w14:paraId="14898EB3"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le Maire ou son représentant, président du Comité ;</w:t>
            </w:r>
          </w:p>
          <w:p w14:paraId="7C342531" w14:textId="0233E3D9" w:rsidR="00EA253A" w:rsidRPr="00344BE0" w:rsidRDefault="00EA253A" w:rsidP="00344BE0">
            <w:pPr>
              <w:jc w:val="both"/>
              <w:rPr>
                <w:rFonts w:ascii="Arial" w:hAnsi="Arial" w:cs="Arial"/>
                <w:sz w:val="21"/>
                <w:szCs w:val="21"/>
              </w:rPr>
            </w:pPr>
            <w:r w:rsidRPr="00344BE0">
              <w:rPr>
                <w:rFonts w:ascii="Arial" w:hAnsi="Arial" w:cs="Arial"/>
                <w:sz w:val="21"/>
                <w:szCs w:val="21"/>
              </w:rPr>
              <w:t>le</w:t>
            </w:r>
            <w:r w:rsidR="00321F7B" w:rsidRPr="00344BE0">
              <w:rPr>
                <w:rFonts w:ascii="Arial" w:hAnsi="Arial" w:cs="Arial"/>
                <w:sz w:val="21"/>
                <w:szCs w:val="21"/>
              </w:rPr>
              <w:t xml:space="preserve"> responsable de la jeunesse et la chargée des affaires sociales et de la promotion féminine </w:t>
            </w:r>
            <w:r w:rsidRPr="00344BE0">
              <w:rPr>
                <w:rFonts w:ascii="Arial" w:hAnsi="Arial" w:cs="Arial"/>
                <w:sz w:val="21"/>
                <w:szCs w:val="21"/>
              </w:rPr>
              <w:t>un représentant d’une ONG</w:t>
            </w:r>
          </w:p>
          <w:p w14:paraId="7783C388" w14:textId="77777777" w:rsidR="00EA253A" w:rsidRPr="00344BE0" w:rsidRDefault="00EA253A" w:rsidP="00344BE0">
            <w:pPr>
              <w:jc w:val="both"/>
              <w:rPr>
                <w:rFonts w:ascii="Arial" w:hAnsi="Arial" w:cs="Arial"/>
                <w:sz w:val="21"/>
                <w:szCs w:val="21"/>
              </w:rPr>
            </w:pPr>
            <w:r w:rsidRPr="00344BE0">
              <w:rPr>
                <w:rFonts w:ascii="Arial" w:hAnsi="Arial" w:cs="Arial"/>
                <w:sz w:val="21"/>
                <w:szCs w:val="21"/>
              </w:rPr>
              <w:t>UGP, MDC.</w:t>
            </w:r>
          </w:p>
        </w:tc>
      </w:tr>
      <w:tr w:rsidR="00EA253A" w:rsidRPr="00344BE0" w14:paraId="267C838D" w14:textId="77777777" w:rsidTr="004D55ED">
        <w:tc>
          <w:tcPr>
            <w:tcW w:w="981" w:type="pct"/>
            <w:vAlign w:val="center"/>
          </w:tcPr>
          <w:p w14:paraId="0263A976"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Etape 5 : Retour au plaignant de la résolution prise</w:t>
            </w:r>
          </w:p>
        </w:tc>
        <w:tc>
          <w:tcPr>
            <w:tcW w:w="615" w:type="pct"/>
            <w:vAlign w:val="center"/>
          </w:tcPr>
          <w:p w14:paraId="4468C578" w14:textId="336BE1DE"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Mairie de </w:t>
            </w:r>
            <w:r w:rsidR="00D900E2" w:rsidRPr="00344BE0">
              <w:rPr>
                <w:rFonts w:ascii="Arial" w:eastAsia="PMingLiU" w:hAnsi="Arial" w:cs="Arial"/>
                <w:sz w:val="21"/>
                <w:szCs w:val="21"/>
                <w:lang w:eastAsia="fr-FR"/>
              </w:rPr>
              <w:t>Mandiana</w:t>
            </w:r>
          </w:p>
        </w:tc>
        <w:tc>
          <w:tcPr>
            <w:tcW w:w="3228" w:type="pct"/>
            <w:vAlign w:val="center"/>
          </w:tcPr>
          <w:p w14:paraId="026C6FE1"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Le plaignant sera informé de la décision du comité de gestion des plaintes par téléphone et par écrit.</w:t>
            </w:r>
          </w:p>
        </w:tc>
        <w:tc>
          <w:tcPr>
            <w:tcW w:w="177" w:type="pct"/>
            <w:vAlign w:val="center"/>
          </w:tcPr>
          <w:p w14:paraId="150CC8B5"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Comité de gestion des plaintes</w:t>
            </w:r>
          </w:p>
        </w:tc>
      </w:tr>
      <w:tr w:rsidR="00EA253A" w:rsidRPr="00344BE0" w14:paraId="7D6CA785" w14:textId="77777777" w:rsidTr="004D55ED">
        <w:tc>
          <w:tcPr>
            <w:tcW w:w="981" w:type="pct"/>
            <w:vAlign w:val="center"/>
          </w:tcPr>
          <w:p w14:paraId="11CF80C2"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Etape 6 : Mise en œuvre de la résolution prise</w:t>
            </w:r>
          </w:p>
        </w:tc>
        <w:tc>
          <w:tcPr>
            <w:tcW w:w="615" w:type="pct"/>
            <w:vAlign w:val="center"/>
          </w:tcPr>
          <w:p w14:paraId="608B3F5B" w14:textId="34BB17E3"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Mairie de </w:t>
            </w:r>
            <w:r w:rsidR="00D900E2" w:rsidRPr="00344BE0">
              <w:rPr>
                <w:rFonts w:ascii="Arial" w:eastAsia="PMingLiU" w:hAnsi="Arial" w:cs="Arial"/>
                <w:sz w:val="21"/>
                <w:szCs w:val="21"/>
                <w:lang w:eastAsia="fr-FR"/>
              </w:rPr>
              <w:t>Mandiana</w:t>
            </w:r>
          </w:p>
        </w:tc>
        <w:tc>
          <w:tcPr>
            <w:tcW w:w="3228" w:type="pct"/>
            <w:vAlign w:val="center"/>
          </w:tcPr>
          <w:p w14:paraId="590A7EB1"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Le comité de gestion des plaintes mettra en œuvre les mesures prises pour régler le problème à l’amiable.</w:t>
            </w:r>
          </w:p>
        </w:tc>
        <w:tc>
          <w:tcPr>
            <w:tcW w:w="177" w:type="pct"/>
            <w:vAlign w:val="center"/>
          </w:tcPr>
          <w:p w14:paraId="02AB3714"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Comité de gestion des plaintes, UGP, MDC.</w:t>
            </w:r>
          </w:p>
        </w:tc>
      </w:tr>
      <w:tr w:rsidR="00EA253A" w:rsidRPr="00344BE0" w14:paraId="1B10D2EC" w14:textId="77777777" w:rsidTr="004D55ED">
        <w:tc>
          <w:tcPr>
            <w:tcW w:w="981" w:type="pct"/>
            <w:vAlign w:val="center"/>
          </w:tcPr>
          <w:p w14:paraId="4C638E6E"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Etape 7 : Suivi de la mise en œuvre de la résolution prise</w:t>
            </w:r>
          </w:p>
        </w:tc>
        <w:tc>
          <w:tcPr>
            <w:tcW w:w="615" w:type="pct"/>
            <w:vAlign w:val="center"/>
          </w:tcPr>
          <w:p w14:paraId="225BFF22" w14:textId="206ED173"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Mairie de </w:t>
            </w:r>
            <w:r w:rsidR="00D900E2" w:rsidRPr="00344BE0">
              <w:rPr>
                <w:rFonts w:ascii="Arial" w:eastAsia="PMingLiU" w:hAnsi="Arial" w:cs="Arial"/>
                <w:sz w:val="21"/>
                <w:szCs w:val="21"/>
                <w:lang w:eastAsia="fr-FR"/>
              </w:rPr>
              <w:t>Mandiana</w:t>
            </w:r>
          </w:p>
        </w:tc>
        <w:tc>
          <w:tcPr>
            <w:tcW w:w="3228" w:type="pct"/>
            <w:vAlign w:val="center"/>
          </w:tcPr>
          <w:p w14:paraId="3E5787C7"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Un mécanisme de suivi sera mis en place à cet effet afin d’assurer le respect des engagements pris.</w:t>
            </w:r>
          </w:p>
        </w:tc>
        <w:tc>
          <w:tcPr>
            <w:tcW w:w="177" w:type="pct"/>
            <w:vAlign w:val="center"/>
          </w:tcPr>
          <w:p w14:paraId="3F00C19F"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CLGP au niveau du quartier, Comité de gestion des plaintes au niveau de la Mairie, Plaignant.</w:t>
            </w:r>
          </w:p>
        </w:tc>
      </w:tr>
      <w:tr w:rsidR="00EA253A" w:rsidRPr="00344BE0" w14:paraId="73B6800F" w14:textId="77777777" w:rsidTr="004D55ED">
        <w:tc>
          <w:tcPr>
            <w:tcW w:w="981" w:type="pct"/>
            <w:vAlign w:val="center"/>
          </w:tcPr>
          <w:p w14:paraId="6F785942"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Etape 8 : Evaluation du niveau de satisfaction du plaignant</w:t>
            </w:r>
          </w:p>
        </w:tc>
        <w:tc>
          <w:tcPr>
            <w:tcW w:w="615" w:type="pct"/>
            <w:vAlign w:val="center"/>
          </w:tcPr>
          <w:p w14:paraId="77053BA6"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Quartier concerné </w:t>
            </w:r>
          </w:p>
        </w:tc>
        <w:tc>
          <w:tcPr>
            <w:tcW w:w="3228" w:type="pct"/>
            <w:vAlign w:val="center"/>
          </w:tcPr>
          <w:p w14:paraId="1ECE471E"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Après le suivi de la mise en œuvre de la résolution, une enquête sera menée auprès du plaignant afin d’évaluer son niveau de satisfaction par rapport aux mesures de compensation.</w:t>
            </w:r>
          </w:p>
        </w:tc>
        <w:tc>
          <w:tcPr>
            <w:tcW w:w="177" w:type="pct"/>
            <w:vAlign w:val="center"/>
          </w:tcPr>
          <w:p w14:paraId="6A8B0E75"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UGP, MDC, le CLGP au niveau du quartier.</w:t>
            </w:r>
          </w:p>
        </w:tc>
      </w:tr>
      <w:tr w:rsidR="00EA253A" w:rsidRPr="00344BE0" w14:paraId="45EB3A0A" w14:textId="77777777" w:rsidTr="004D55ED">
        <w:tc>
          <w:tcPr>
            <w:tcW w:w="981" w:type="pct"/>
            <w:vAlign w:val="center"/>
          </w:tcPr>
          <w:p w14:paraId="3B5BAC52"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Etape 9 : Clôture de la plainte </w:t>
            </w:r>
          </w:p>
        </w:tc>
        <w:tc>
          <w:tcPr>
            <w:tcW w:w="615" w:type="pct"/>
            <w:vAlign w:val="center"/>
          </w:tcPr>
          <w:p w14:paraId="46EE9CC8" w14:textId="1EDEC2D8"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Mairie de </w:t>
            </w:r>
            <w:r w:rsidR="00D900E2" w:rsidRPr="00344BE0">
              <w:rPr>
                <w:rFonts w:ascii="Arial" w:eastAsia="PMingLiU" w:hAnsi="Arial" w:cs="Arial"/>
                <w:sz w:val="21"/>
                <w:szCs w:val="21"/>
                <w:lang w:eastAsia="fr-FR"/>
              </w:rPr>
              <w:t>Mandiana</w:t>
            </w:r>
          </w:p>
        </w:tc>
        <w:tc>
          <w:tcPr>
            <w:tcW w:w="3228" w:type="pct"/>
            <w:vAlign w:val="center"/>
          </w:tcPr>
          <w:p w14:paraId="4B017A13" w14:textId="77777777" w:rsidR="00EA253A" w:rsidRPr="00344BE0" w:rsidRDefault="00EA253A" w:rsidP="00344BE0">
            <w:pPr>
              <w:jc w:val="both"/>
              <w:rPr>
                <w:rFonts w:ascii="Arial" w:eastAsia="PMingLiU" w:hAnsi="Arial" w:cs="Arial"/>
                <w:sz w:val="21"/>
                <w:szCs w:val="21"/>
                <w:lang w:eastAsia="fr-FR"/>
              </w:rPr>
            </w:pPr>
            <w:r w:rsidRPr="00344BE0">
              <w:rPr>
                <w:rFonts w:ascii="Arial" w:hAnsi="Arial" w:cs="Arial"/>
                <w:sz w:val="21"/>
                <w:szCs w:val="21"/>
              </w:rPr>
              <w:t>La procédure sera clôturée si la médiation est satisfaisante pour les parties et mène à une entente.</w:t>
            </w:r>
          </w:p>
        </w:tc>
        <w:tc>
          <w:tcPr>
            <w:tcW w:w="177" w:type="pct"/>
            <w:vAlign w:val="center"/>
          </w:tcPr>
          <w:p w14:paraId="12B50771"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Plaignant, UGP, MDC, CLGP au niveau du quartier, Comité de gestion des plaintes au niveau de la Mairie.</w:t>
            </w:r>
          </w:p>
        </w:tc>
      </w:tr>
      <w:tr w:rsidR="00EA253A" w:rsidRPr="00344BE0" w14:paraId="40FBE483" w14:textId="77777777" w:rsidTr="004D55ED">
        <w:tc>
          <w:tcPr>
            <w:tcW w:w="981" w:type="pct"/>
            <w:vAlign w:val="center"/>
          </w:tcPr>
          <w:p w14:paraId="6C1E701D"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Etape 10 : Archivage de la plainte (numérique et papier)</w:t>
            </w:r>
          </w:p>
        </w:tc>
        <w:tc>
          <w:tcPr>
            <w:tcW w:w="615" w:type="pct"/>
            <w:vAlign w:val="center"/>
          </w:tcPr>
          <w:p w14:paraId="66C00A9C" w14:textId="1F278732"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 xml:space="preserve">Mairie de </w:t>
            </w:r>
            <w:r w:rsidR="00D900E2" w:rsidRPr="00344BE0">
              <w:rPr>
                <w:rFonts w:ascii="Arial" w:eastAsia="PMingLiU" w:hAnsi="Arial" w:cs="Arial"/>
                <w:sz w:val="21"/>
                <w:szCs w:val="21"/>
                <w:lang w:eastAsia="fr-FR"/>
              </w:rPr>
              <w:t>Mandiana</w:t>
            </w:r>
          </w:p>
        </w:tc>
        <w:tc>
          <w:tcPr>
            <w:tcW w:w="3228" w:type="pct"/>
            <w:vAlign w:val="center"/>
          </w:tcPr>
          <w:p w14:paraId="7063E919" w14:textId="77777777" w:rsidR="00EA253A" w:rsidRPr="00344BE0" w:rsidRDefault="00EA253A" w:rsidP="00344BE0">
            <w:pPr>
              <w:jc w:val="both"/>
              <w:rPr>
                <w:rFonts w:ascii="Arial" w:eastAsia="PMingLiU" w:hAnsi="Arial" w:cs="Arial"/>
                <w:sz w:val="21"/>
                <w:szCs w:val="21"/>
                <w:lang w:eastAsia="fr-FR"/>
              </w:rPr>
            </w:pPr>
            <w:r w:rsidRPr="00344BE0">
              <w:rPr>
                <w:rFonts w:ascii="Arial" w:hAnsi="Arial" w:cs="Arial"/>
                <w:sz w:val="21"/>
                <w:szCs w:val="21"/>
              </w:rPr>
              <w:t xml:space="preserve">La résolution sera documentée et archivée ainsi que la leçon à tirer. </w:t>
            </w:r>
          </w:p>
        </w:tc>
        <w:tc>
          <w:tcPr>
            <w:tcW w:w="177" w:type="pct"/>
            <w:vAlign w:val="center"/>
          </w:tcPr>
          <w:p w14:paraId="43F24989" w14:textId="77777777" w:rsidR="00EA253A" w:rsidRPr="00344BE0" w:rsidRDefault="00EA253A" w:rsidP="00344BE0">
            <w:pPr>
              <w:jc w:val="both"/>
              <w:rPr>
                <w:rFonts w:ascii="Arial" w:eastAsia="PMingLiU" w:hAnsi="Arial" w:cs="Arial"/>
                <w:sz w:val="21"/>
                <w:szCs w:val="21"/>
                <w:lang w:eastAsia="fr-FR"/>
              </w:rPr>
            </w:pPr>
            <w:r w:rsidRPr="00344BE0">
              <w:rPr>
                <w:rFonts w:ascii="Arial" w:eastAsia="PMingLiU" w:hAnsi="Arial" w:cs="Arial"/>
                <w:sz w:val="21"/>
                <w:szCs w:val="21"/>
                <w:lang w:eastAsia="fr-FR"/>
              </w:rPr>
              <w:t>UGP, Mairie</w:t>
            </w:r>
          </w:p>
        </w:tc>
      </w:tr>
    </w:tbl>
    <w:p w14:paraId="1A7A43F8" w14:textId="730EB8AF" w:rsidR="00EA253A" w:rsidRPr="00344BE0" w:rsidRDefault="00EA253A" w:rsidP="00344BE0">
      <w:pPr>
        <w:jc w:val="both"/>
        <w:rPr>
          <w:rFonts w:ascii="Arial" w:eastAsia="Arial" w:hAnsi="Arial" w:cs="Arial"/>
          <w:b/>
          <w:color w:val="000000"/>
          <w:sz w:val="21"/>
          <w:szCs w:val="21"/>
        </w:rPr>
        <w:sectPr w:rsidR="00EA253A" w:rsidRPr="00344BE0" w:rsidSect="007C7414">
          <w:pgSz w:w="12240" w:h="15840"/>
          <w:pgMar w:top="1417" w:right="1417" w:bottom="1417" w:left="1417" w:header="709" w:footer="709" w:gutter="0"/>
          <w:pgNumType w:start="23"/>
          <w:cols w:space="708"/>
          <w:docGrid w:linePitch="360"/>
        </w:sectPr>
      </w:pPr>
      <w:r w:rsidRPr="00344BE0">
        <w:rPr>
          <w:rFonts w:ascii="Arial" w:eastAsia="Arial" w:hAnsi="Arial" w:cs="Arial"/>
          <w:b/>
          <w:color w:val="000000"/>
          <w:sz w:val="21"/>
          <w:szCs w:val="21"/>
        </w:rPr>
        <w:tab/>
      </w:r>
    </w:p>
    <w:p w14:paraId="5F8E346B" w14:textId="77777777" w:rsidR="00EA253A" w:rsidRPr="00344BE0" w:rsidRDefault="00EA253A" w:rsidP="00344BE0">
      <w:pPr>
        <w:pStyle w:val="Titre2"/>
        <w:jc w:val="both"/>
        <w:rPr>
          <w:rFonts w:ascii="Arial" w:hAnsi="Arial" w:cs="Arial"/>
          <w:b/>
          <w:color w:val="000000" w:themeColor="text1"/>
          <w:sz w:val="21"/>
          <w:szCs w:val="21"/>
          <w:lang w:val="fr-FR"/>
        </w:rPr>
      </w:pPr>
      <w:bookmarkStart w:id="115" w:name="_Toc70705490"/>
      <w:bookmarkStart w:id="116" w:name="_Toc84140644"/>
      <w:bookmarkStart w:id="117" w:name="_Toc86050610"/>
      <w:bookmarkStart w:id="118" w:name="_Toc507071197"/>
      <w:bookmarkStart w:id="119" w:name="_Toc507084899"/>
      <w:bookmarkStart w:id="120" w:name="_Toc99455500"/>
      <w:bookmarkEnd w:id="114"/>
      <w:r w:rsidRPr="00344BE0">
        <w:rPr>
          <w:rFonts w:ascii="Arial" w:hAnsi="Arial" w:cs="Arial"/>
          <w:b/>
          <w:color w:val="000000" w:themeColor="text1"/>
          <w:sz w:val="21"/>
          <w:szCs w:val="21"/>
          <w:lang w:val="fr-FR"/>
        </w:rPr>
        <w:t>Budget global de mise en œuvre du PGES</w:t>
      </w:r>
      <w:bookmarkEnd w:id="115"/>
      <w:bookmarkEnd w:id="116"/>
      <w:bookmarkEnd w:id="117"/>
      <w:bookmarkEnd w:id="118"/>
      <w:bookmarkEnd w:id="119"/>
      <w:bookmarkEnd w:id="120"/>
    </w:p>
    <w:p w14:paraId="6D7DD6F8" w14:textId="3DE3EB41" w:rsidR="00EA253A" w:rsidRPr="00344BE0" w:rsidRDefault="00EA253A" w:rsidP="00344BE0">
      <w:pPr>
        <w:ind w:left="90"/>
        <w:jc w:val="both"/>
        <w:rPr>
          <w:rFonts w:ascii="Arial" w:hAnsi="Arial" w:cs="Arial"/>
          <w:b/>
          <w:bCs/>
          <w:iCs/>
          <w:sz w:val="21"/>
          <w:szCs w:val="21"/>
        </w:rPr>
      </w:pPr>
      <w:r w:rsidRPr="00344BE0">
        <w:rPr>
          <w:rFonts w:ascii="Arial" w:hAnsi="Arial" w:cs="Arial"/>
          <w:sz w:val="21"/>
          <w:szCs w:val="21"/>
        </w:rPr>
        <w:t xml:space="preserve">Le budget global de mise en œuvre du Plan Gestion Environnementale et Sociale (PGES) du projet s’élève à </w:t>
      </w:r>
      <w:r w:rsidR="007A6E3D" w:rsidRPr="00344BE0">
        <w:rPr>
          <w:rFonts w:ascii="Arial" w:hAnsi="Arial" w:cs="Arial"/>
          <w:b/>
          <w:bCs/>
          <w:iCs/>
          <w:sz w:val="21"/>
          <w:szCs w:val="21"/>
        </w:rPr>
        <w:t xml:space="preserve">489, 544 734 </w:t>
      </w:r>
      <w:r w:rsidRPr="00344BE0">
        <w:rPr>
          <w:rFonts w:ascii="Arial" w:hAnsi="Arial" w:cs="Arial"/>
          <w:sz w:val="21"/>
          <w:szCs w:val="21"/>
        </w:rPr>
        <w:t>dollars</w:t>
      </w:r>
      <w:r w:rsidR="004D44F9" w:rsidRPr="00344BE0">
        <w:rPr>
          <w:rFonts w:ascii="Arial" w:hAnsi="Arial" w:cs="Arial"/>
          <w:sz w:val="21"/>
          <w:szCs w:val="21"/>
        </w:rPr>
        <w:t xml:space="preserve"> US</w:t>
      </w:r>
      <w:r w:rsidRPr="00344BE0">
        <w:rPr>
          <w:rFonts w:ascii="Arial" w:hAnsi="Arial" w:cs="Arial"/>
          <w:sz w:val="21"/>
          <w:szCs w:val="21"/>
        </w:rPr>
        <w:t xml:space="preserve"> soit </w:t>
      </w:r>
      <w:r w:rsidR="004D44F9" w:rsidRPr="00344BE0">
        <w:rPr>
          <w:rFonts w:ascii="Arial" w:hAnsi="Arial" w:cs="Arial"/>
          <w:b/>
          <w:sz w:val="21"/>
          <w:szCs w:val="21"/>
        </w:rPr>
        <w:t xml:space="preserve">4, </w:t>
      </w:r>
      <w:r w:rsidRPr="00344BE0">
        <w:rPr>
          <w:rFonts w:ascii="Arial" w:hAnsi="Arial" w:cs="Arial"/>
          <w:b/>
          <w:sz w:val="21"/>
          <w:szCs w:val="21"/>
        </w:rPr>
        <w:t>32</w:t>
      </w:r>
      <w:r w:rsidR="004D44F9" w:rsidRPr="00344BE0">
        <w:rPr>
          <w:rFonts w:ascii="Arial" w:hAnsi="Arial" w:cs="Arial"/>
          <w:b/>
          <w:sz w:val="21"/>
          <w:szCs w:val="21"/>
        </w:rPr>
        <w:t>7</w:t>
      </w:r>
      <w:r w:rsidRPr="00344BE0">
        <w:rPr>
          <w:rFonts w:ascii="Arial" w:hAnsi="Arial" w:cs="Arial"/>
          <w:b/>
          <w:sz w:val="21"/>
          <w:szCs w:val="21"/>
        </w:rPr>
        <w:t> 7</w:t>
      </w:r>
      <w:r w:rsidR="007A6E3D" w:rsidRPr="00344BE0">
        <w:rPr>
          <w:rFonts w:ascii="Arial" w:hAnsi="Arial" w:cs="Arial"/>
          <w:b/>
          <w:sz w:val="21"/>
          <w:szCs w:val="21"/>
        </w:rPr>
        <w:t xml:space="preserve">32 875 </w:t>
      </w:r>
      <w:r w:rsidRPr="00344BE0">
        <w:rPr>
          <w:rFonts w:ascii="Arial" w:hAnsi="Arial" w:cs="Arial"/>
          <w:sz w:val="21"/>
          <w:szCs w:val="21"/>
        </w:rPr>
        <w:t>francs guinéens. Le tableau détaillé des coûts est ci-après présenté.</w:t>
      </w:r>
    </w:p>
    <w:p w14:paraId="55E8275B" w14:textId="3C08DEF2" w:rsidR="007A6E3D" w:rsidRPr="00344BE0" w:rsidRDefault="00527EBE" w:rsidP="00344BE0">
      <w:pPr>
        <w:spacing w:after="0"/>
        <w:jc w:val="both"/>
        <w:rPr>
          <w:rFonts w:ascii="Arial" w:hAnsi="Arial" w:cs="Arial"/>
          <w:b/>
          <w:sz w:val="21"/>
          <w:szCs w:val="21"/>
        </w:rPr>
      </w:pPr>
      <w:bookmarkStart w:id="121" w:name="_Toc84140732"/>
      <w:r w:rsidRPr="00344BE0">
        <w:rPr>
          <w:rFonts w:ascii="Arial" w:hAnsi="Arial" w:cs="Arial"/>
          <w:b/>
          <w:sz w:val="21"/>
          <w:szCs w:val="21"/>
        </w:rPr>
        <w:t>Tableau N°3</w:t>
      </w:r>
      <w:r w:rsidR="00EA253A" w:rsidRPr="00344BE0">
        <w:rPr>
          <w:rFonts w:ascii="Arial" w:hAnsi="Arial" w:cs="Arial"/>
          <w:b/>
          <w:sz w:val="21"/>
          <w:szCs w:val="21"/>
        </w:rPr>
        <w:t>: Estimation des coûts du PGES</w:t>
      </w:r>
      <w:bookmarkEnd w:id="121"/>
    </w:p>
    <w:tbl>
      <w:tblPr>
        <w:tblW w:w="991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35"/>
        <w:gridCol w:w="1883"/>
      </w:tblGrid>
      <w:tr w:rsidR="007A6E3D" w:rsidRPr="00344BE0" w14:paraId="3B72D157" w14:textId="77777777" w:rsidTr="002F07E5">
        <w:trPr>
          <w:jc w:val="center"/>
        </w:trPr>
        <w:tc>
          <w:tcPr>
            <w:tcW w:w="8035" w:type="dxa"/>
            <w:tcBorders>
              <w:bottom w:val="threeDEmboss" w:sz="24" w:space="0" w:color="auto"/>
            </w:tcBorders>
            <w:shd w:val="clear" w:color="auto" w:fill="4472C4" w:themeFill="accent1"/>
          </w:tcPr>
          <w:p w14:paraId="463AB0E4" w14:textId="77777777" w:rsidR="007A6E3D" w:rsidRPr="00344BE0" w:rsidRDefault="007A6E3D" w:rsidP="00344BE0">
            <w:pPr>
              <w:spacing w:after="0"/>
              <w:jc w:val="both"/>
              <w:rPr>
                <w:rFonts w:ascii="Arial" w:hAnsi="Arial" w:cs="Arial"/>
                <w:b/>
                <w:bCs/>
                <w:iCs/>
                <w:sz w:val="21"/>
                <w:szCs w:val="21"/>
              </w:rPr>
            </w:pPr>
            <w:r w:rsidRPr="00344BE0">
              <w:rPr>
                <w:rFonts w:ascii="Arial" w:hAnsi="Arial" w:cs="Arial"/>
                <w:b/>
                <w:bCs/>
                <w:iCs/>
                <w:sz w:val="21"/>
                <w:szCs w:val="21"/>
              </w:rPr>
              <w:t>Rubrique</w:t>
            </w:r>
          </w:p>
        </w:tc>
        <w:tc>
          <w:tcPr>
            <w:tcW w:w="1883" w:type="dxa"/>
            <w:tcBorders>
              <w:bottom w:val="threeDEmboss" w:sz="24" w:space="0" w:color="auto"/>
            </w:tcBorders>
            <w:shd w:val="clear" w:color="auto" w:fill="4472C4" w:themeFill="accent1"/>
          </w:tcPr>
          <w:p w14:paraId="54A0E4B5" w14:textId="77777777" w:rsidR="007A6E3D" w:rsidRPr="00344BE0" w:rsidRDefault="007A6E3D" w:rsidP="00344BE0">
            <w:pPr>
              <w:spacing w:after="0"/>
              <w:jc w:val="both"/>
              <w:rPr>
                <w:rFonts w:ascii="Arial" w:hAnsi="Arial" w:cs="Arial"/>
                <w:b/>
                <w:bCs/>
                <w:iCs/>
                <w:sz w:val="21"/>
                <w:szCs w:val="21"/>
              </w:rPr>
            </w:pPr>
            <w:r w:rsidRPr="00344BE0">
              <w:rPr>
                <w:rFonts w:ascii="Arial" w:hAnsi="Arial" w:cs="Arial"/>
                <w:b/>
                <w:bCs/>
                <w:iCs/>
                <w:sz w:val="21"/>
                <w:szCs w:val="21"/>
              </w:rPr>
              <w:t>Montant en USD</w:t>
            </w:r>
          </w:p>
        </w:tc>
      </w:tr>
      <w:tr w:rsidR="007A6E3D" w:rsidRPr="00344BE0" w14:paraId="2AE9DFC1" w14:textId="77777777" w:rsidTr="002F07E5">
        <w:trPr>
          <w:jc w:val="center"/>
        </w:trPr>
        <w:tc>
          <w:tcPr>
            <w:tcW w:w="9918" w:type="dxa"/>
            <w:gridSpan w:val="2"/>
            <w:tcBorders>
              <w:top w:val="threeDEmboss" w:sz="24" w:space="0" w:color="auto"/>
            </w:tcBorders>
            <w:shd w:val="clear" w:color="auto" w:fill="7F7F7F" w:themeFill="text1" w:themeFillTint="80"/>
          </w:tcPr>
          <w:p w14:paraId="3ED5CB6D" w14:textId="77777777" w:rsidR="007A6E3D" w:rsidRPr="00344BE0" w:rsidRDefault="007A6E3D" w:rsidP="00344BE0">
            <w:pPr>
              <w:jc w:val="both"/>
              <w:rPr>
                <w:rFonts w:ascii="Arial" w:hAnsi="Arial" w:cs="Arial"/>
                <w:b/>
                <w:bCs/>
                <w:iCs/>
                <w:sz w:val="21"/>
                <w:szCs w:val="21"/>
              </w:rPr>
            </w:pPr>
            <w:r w:rsidRPr="00344BE0">
              <w:rPr>
                <w:rFonts w:ascii="Arial" w:hAnsi="Arial" w:cs="Arial"/>
                <w:b/>
                <w:bCs/>
                <w:iCs/>
                <w:sz w:val="21"/>
                <w:szCs w:val="21"/>
              </w:rPr>
              <w:t>Mesures institutionnelles</w:t>
            </w:r>
          </w:p>
        </w:tc>
      </w:tr>
      <w:tr w:rsidR="007A6E3D" w:rsidRPr="00344BE0" w14:paraId="2EE8FC0C" w14:textId="77777777" w:rsidTr="002F07E5">
        <w:trPr>
          <w:jc w:val="center"/>
        </w:trPr>
        <w:tc>
          <w:tcPr>
            <w:tcW w:w="8035" w:type="dxa"/>
          </w:tcPr>
          <w:p w14:paraId="6939A9B4" w14:textId="77777777" w:rsidR="007A6E3D" w:rsidRPr="00344BE0" w:rsidRDefault="007A6E3D" w:rsidP="00344BE0">
            <w:pPr>
              <w:jc w:val="both"/>
              <w:rPr>
                <w:rFonts w:ascii="Arial" w:hAnsi="Arial" w:cs="Arial"/>
                <w:b/>
                <w:bCs/>
                <w:iCs/>
                <w:sz w:val="21"/>
                <w:szCs w:val="21"/>
              </w:rPr>
            </w:pPr>
            <w:r w:rsidRPr="00344BE0">
              <w:rPr>
                <w:rFonts w:ascii="Arial" w:hAnsi="Arial" w:cs="Arial"/>
                <w:sz w:val="21"/>
                <w:szCs w:val="21"/>
              </w:rPr>
              <w:t>Rémunération du spécialiste en sauvegarde environnementale et sociale du projet</w:t>
            </w:r>
          </w:p>
        </w:tc>
        <w:tc>
          <w:tcPr>
            <w:tcW w:w="1883" w:type="dxa"/>
            <w:vAlign w:val="center"/>
          </w:tcPr>
          <w:p w14:paraId="6430603D" w14:textId="77777777" w:rsidR="007A6E3D" w:rsidRPr="00344BE0" w:rsidRDefault="007A6E3D" w:rsidP="00344BE0">
            <w:pPr>
              <w:jc w:val="both"/>
              <w:rPr>
                <w:rFonts w:ascii="Arial" w:hAnsi="Arial" w:cs="Arial"/>
                <w:b/>
                <w:bCs/>
                <w:iCs/>
                <w:sz w:val="21"/>
                <w:szCs w:val="21"/>
              </w:rPr>
            </w:pPr>
            <w:r w:rsidRPr="00344BE0">
              <w:rPr>
                <w:rFonts w:ascii="Arial" w:hAnsi="Arial" w:cs="Arial"/>
                <w:b/>
                <w:bCs/>
                <w:iCs/>
                <w:sz w:val="21"/>
                <w:szCs w:val="21"/>
              </w:rPr>
              <w:t>PM</w:t>
            </w:r>
          </w:p>
        </w:tc>
      </w:tr>
      <w:tr w:rsidR="007A6E3D" w:rsidRPr="00344BE0" w14:paraId="52B332E9" w14:textId="77777777" w:rsidTr="002F07E5">
        <w:trPr>
          <w:jc w:val="center"/>
        </w:trPr>
        <w:tc>
          <w:tcPr>
            <w:tcW w:w="8035" w:type="dxa"/>
          </w:tcPr>
          <w:p w14:paraId="3B1A23D0" w14:textId="77777777" w:rsidR="007A6E3D" w:rsidRPr="00344BE0" w:rsidRDefault="007A6E3D" w:rsidP="00344BE0">
            <w:pPr>
              <w:jc w:val="both"/>
              <w:rPr>
                <w:rFonts w:ascii="Arial" w:hAnsi="Arial" w:cs="Arial"/>
                <w:b/>
                <w:bCs/>
                <w:iCs/>
                <w:sz w:val="21"/>
                <w:szCs w:val="21"/>
              </w:rPr>
            </w:pPr>
            <w:r w:rsidRPr="00344BE0">
              <w:rPr>
                <w:rFonts w:ascii="Arial" w:hAnsi="Arial" w:cs="Arial"/>
                <w:sz w:val="21"/>
                <w:szCs w:val="21"/>
              </w:rPr>
              <w:t xml:space="preserve">Rémunération du spécialiste en sauvegarde environnementale et sociale de la MDC </w:t>
            </w:r>
          </w:p>
        </w:tc>
        <w:tc>
          <w:tcPr>
            <w:tcW w:w="1883" w:type="dxa"/>
            <w:vAlign w:val="center"/>
          </w:tcPr>
          <w:p w14:paraId="74DCB907" w14:textId="77777777" w:rsidR="007A6E3D" w:rsidRPr="00344BE0" w:rsidRDefault="007A6E3D" w:rsidP="00344BE0">
            <w:pPr>
              <w:jc w:val="both"/>
              <w:rPr>
                <w:rFonts w:ascii="Arial" w:hAnsi="Arial" w:cs="Arial"/>
                <w:b/>
                <w:bCs/>
                <w:iCs/>
                <w:sz w:val="21"/>
                <w:szCs w:val="21"/>
              </w:rPr>
            </w:pPr>
            <w:r w:rsidRPr="00344BE0">
              <w:rPr>
                <w:rFonts w:ascii="Arial" w:hAnsi="Arial" w:cs="Arial"/>
                <w:b/>
                <w:bCs/>
                <w:iCs/>
                <w:sz w:val="21"/>
                <w:szCs w:val="21"/>
              </w:rPr>
              <w:t>PM</w:t>
            </w:r>
          </w:p>
        </w:tc>
      </w:tr>
      <w:tr w:rsidR="007A6E3D" w:rsidRPr="00344BE0" w14:paraId="04B81E14" w14:textId="77777777" w:rsidTr="002F07E5">
        <w:trPr>
          <w:jc w:val="center"/>
        </w:trPr>
        <w:tc>
          <w:tcPr>
            <w:tcW w:w="8035" w:type="dxa"/>
          </w:tcPr>
          <w:p w14:paraId="3FB4E7BE" w14:textId="77777777" w:rsidR="007A6E3D" w:rsidRPr="00344BE0" w:rsidRDefault="007A6E3D" w:rsidP="00344BE0">
            <w:pPr>
              <w:jc w:val="both"/>
              <w:rPr>
                <w:rFonts w:ascii="Arial" w:hAnsi="Arial" w:cs="Arial"/>
                <w:b/>
                <w:bCs/>
                <w:iCs/>
                <w:sz w:val="21"/>
                <w:szCs w:val="21"/>
              </w:rPr>
            </w:pPr>
            <w:r w:rsidRPr="00344BE0">
              <w:rPr>
                <w:rFonts w:ascii="Arial" w:hAnsi="Arial" w:cs="Arial"/>
                <w:sz w:val="21"/>
                <w:szCs w:val="21"/>
              </w:rPr>
              <w:t>Rémunération du spécialiste en sauvegarde environnementale et sociale de l’entreprise des travaux</w:t>
            </w:r>
          </w:p>
        </w:tc>
        <w:tc>
          <w:tcPr>
            <w:tcW w:w="1883" w:type="dxa"/>
            <w:vAlign w:val="center"/>
          </w:tcPr>
          <w:p w14:paraId="1A2B285C" w14:textId="77777777" w:rsidR="007A6E3D" w:rsidRPr="00344BE0" w:rsidRDefault="007A6E3D" w:rsidP="00344BE0">
            <w:pPr>
              <w:jc w:val="both"/>
              <w:rPr>
                <w:rFonts w:ascii="Arial" w:hAnsi="Arial" w:cs="Arial"/>
                <w:b/>
                <w:bCs/>
                <w:iCs/>
                <w:sz w:val="21"/>
                <w:szCs w:val="21"/>
              </w:rPr>
            </w:pPr>
            <w:r w:rsidRPr="00344BE0">
              <w:rPr>
                <w:rFonts w:ascii="Arial" w:hAnsi="Arial" w:cs="Arial"/>
                <w:b/>
                <w:bCs/>
                <w:iCs/>
                <w:sz w:val="21"/>
                <w:szCs w:val="21"/>
              </w:rPr>
              <w:t>PM</w:t>
            </w:r>
          </w:p>
        </w:tc>
      </w:tr>
      <w:tr w:rsidR="007A6E3D" w:rsidRPr="00344BE0" w14:paraId="47F32EB9" w14:textId="77777777" w:rsidTr="002F07E5">
        <w:trPr>
          <w:jc w:val="center"/>
        </w:trPr>
        <w:tc>
          <w:tcPr>
            <w:tcW w:w="9918" w:type="dxa"/>
            <w:gridSpan w:val="2"/>
            <w:shd w:val="clear" w:color="auto" w:fill="7F7F7F" w:themeFill="text1" w:themeFillTint="80"/>
            <w:vAlign w:val="center"/>
          </w:tcPr>
          <w:p w14:paraId="266691C6" w14:textId="77777777" w:rsidR="007A6E3D" w:rsidRPr="00344BE0" w:rsidRDefault="007A6E3D" w:rsidP="00344BE0">
            <w:pPr>
              <w:jc w:val="both"/>
              <w:rPr>
                <w:rFonts w:ascii="Arial" w:hAnsi="Arial" w:cs="Arial"/>
                <w:b/>
                <w:bCs/>
                <w:iCs/>
                <w:sz w:val="21"/>
                <w:szCs w:val="21"/>
              </w:rPr>
            </w:pPr>
            <w:r w:rsidRPr="00344BE0">
              <w:rPr>
                <w:rFonts w:ascii="Arial" w:hAnsi="Arial" w:cs="Arial"/>
                <w:b/>
                <w:bCs/>
                <w:iCs/>
                <w:sz w:val="21"/>
                <w:szCs w:val="21"/>
              </w:rPr>
              <w:t>Mesures techniques</w:t>
            </w:r>
          </w:p>
        </w:tc>
      </w:tr>
      <w:tr w:rsidR="007A6E3D" w:rsidRPr="00344BE0" w14:paraId="1FDD3680" w14:textId="77777777" w:rsidTr="002F07E5">
        <w:trPr>
          <w:jc w:val="center"/>
        </w:trPr>
        <w:tc>
          <w:tcPr>
            <w:tcW w:w="8035" w:type="dxa"/>
          </w:tcPr>
          <w:p w14:paraId="57544839" w14:textId="77777777" w:rsidR="007A6E3D" w:rsidRPr="00344BE0" w:rsidRDefault="007A6E3D" w:rsidP="00344BE0">
            <w:pPr>
              <w:jc w:val="both"/>
              <w:rPr>
                <w:rFonts w:ascii="Arial" w:hAnsi="Arial" w:cs="Arial"/>
                <w:sz w:val="21"/>
                <w:szCs w:val="21"/>
              </w:rPr>
            </w:pPr>
            <w:r w:rsidRPr="00344BE0">
              <w:rPr>
                <w:rFonts w:ascii="Arial" w:hAnsi="Arial" w:cs="Arial"/>
                <w:sz w:val="21"/>
                <w:szCs w:val="21"/>
              </w:rPr>
              <w:t>Coût de mise en œuvre des actions d’IEC sur les IST/VIH/SIDA et Coronavirus.</w:t>
            </w:r>
          </w:p>
        </w:tc>
        <w:tc>
          <w:tcPr>
            <w:tcW w:w="1883" w:type="dxa"/>
            <w:vAlign w:val="center"/>
          </w:tcPr>
          <w:p w14:paraId="57638474" w14:textId="77777777" w:rsidR="007A6E3D" w:rsidRPr="00344BE0" w:rsidRDefault="007A6E3D" w:rsidP="00344BE0">
            <w:pPr>
              <w:jc w:val="both"/>
              <w:rPr>
                <w:rFonts w:ascii="Arial" w:hAnsi="Arial" w:cs="Arial"/>
                <w:b/>
                <w:bCs/>
                <w:iCs/>
                <w:sz w:val="21"/>
                <w:szCs w:val="21"/>
              </w:rPr>
            </w:pPr>
            <w:r w:rsidRPr="00344BE0">
              <w:rPr>
                <w:rFonts w:ascii="Arial" w:hAnsi="Arial" w:cs="Arial"/>
                <w:b/>
                <w:bCs/>
                <w:color w:val="000000"/>
                <w:sz w:val="21"/>
                <w:szCs w:val="21"/>
              </w:rPr>
              <w:t>31 007</w:t>
            </w:r>
          </w:p>
        </w:tc>
      </w:tr>
      <w:tr w:rsidR="007A6E3D" w:rsidRPr="00344BE0" w14:paraId="31CB8525" w14:textId="77777777" w:rsidTr="002F07E5">
        <w:trPr>
          <w:jc w:val="center"/>
        </w:trPr>
        <w:tc>
          <w:tcPr>
            <w:tcW w:w="8035" w:type="dxa"/>
          </w:tcPr>
          <w:p w14:paraId="0480969C" w14:textId="77777777" w:rsidR="007A6E3D" w:rsidRPr="00344BE0" w:rsidRDefault="007A6E3D" w:rsidP="00344BE0">
            <w:pPr>
              <w:jc w:val="both"/>
              <w:rPr>
                <w:rFonts w:ascii="Arial" w:hAnsi="Arial" w:cs="Arial"/>
                <w:bCs/>
                <w:sz w:val="21"/>
                <w:szCs w:val="21"/>
              </w:rPr>
            </w:pPr>
            <w:r w:rsidRPr="00344BE0">
              <w:rPr>
                <w:rFonts w:ascii="Arial" w:hAnsi="Arial" w:cs="Arial"/>
                <w:bCs/>
                <w:sz w:val="21"/>
                <w:szCs w:val="21"/>
              </w:rPr>
              <w:t xml:space="preserve">Formation sur les techniques relatives à la valorisation des aliments de bétail </w:t>
            </w:r>
          </w:p>
        </w:tc>
        <w:tc>
          <w:tcPr>
            <w:tcW w:w="1883" w:type="dxa"/>
            <w:vAlign w:val="center"/>
          </w:tcPr>
          <w:p w14:paraId="541E846F" w14:textId="77777777" w:rsidR="007A6E3D" w:rsidRPr="00344BE0" w:rsidRDefault="007A6E3D" w:rsidP="00344BE0">
            <w:pPr>
              <w:jc w:val="both"/>
              <w:rPr>
                <w:rFonts w:ascii="Arial" w:hAnsi="Arial" w:cs="Arial"/>
                <w:b/>
                <w:bCs/>
                <w:iCs/>
                <w:sz w:val="21"/>
                <w:szCs w:val="21"/>
              </w:rPr>
            </w:pPr>
            <w:r w:rsidRPr="00344BE0">
              <w:rPr>
                <w:rFonts w:ascii="Arial" w:hAnsi="Arial" w:cs="Arial"/>
                <w:b/>
                <w:bCs/>
                <w:color w:val="000000"/>
                <w:sz w:val="21"/>
                <w:szCs w:val="21"/>
              </w:rPr>
              <w:t>101 440</w:t>
            </w:r>
          </w:p>
        </w:tc>
      </w:tr>
      <w:tr w:rsidR="007A6E3D" w:rsidRPr="00344BE0" w14:paraId="44DCF532" w14:textId="77777777" w:rsidTr="002F07E5">
        <w:trPr>
          <w:jc w:val="center"/>
        </w:trPr>
        <w:tc>
          <w:tcPr>
            <w:tcW w:w="8035" w:type="dxa"/>
          </w:tcPr>
          <w:p w14:paraId="67BFA8B7" w14:textId="77777777" w:rsidR="007A6E3D" w:rsidRPr="00344BE0" w:rsidRDefault="007A6E3D" w:rsidP="00344BE0">
            <w:pPr>
              <w:jc w:val="both"/>
              <w:rPr>
                <w:rFonts w:ascii="Arial" w:hAnsi="Arial" w:cs="Arial"/>
                <w:sz w:val="21"/>
                <w:szCs w:val="21"/>
              </w:rPr>
            </w:pPr>
            <w:r w:rsidRPr="00344BE0">
              <w:rPr>
                <w:rFonts w:ascii="Arial" w:hAnsi="Arial" w:cs="Arial"/>
                <w:sz w:val="21"/>
                <w:szCs w:val="21"/>
              </w:rPr>
              <w:t xml:space="preserve">Formation sur la mise en œuvre et le suivi du PGES et du PGES-chantier </w:t>
            </w:r>
          </w:p>
        </w:tc>
        <w:tc>
          <w:tcPr>
            <w:tcW w:w="1883" w:type="dxa"/>
            <w:vAlign w:val="center"/>
          </w:tcPr>
          <w:p w14:paraId="3EB8713D" w14:textId="77777777" w:rsidR="007A6E3D" w:rsidRPr="00344BE0" w:rsidRDefault="007A6E3D" w:rsidP="00344BE0">
            <w:pPr>
              <w:jc w:val="both"/>
              <w:rPr>
                <w:rFonts w:ascii="Arial" w:hAnsi="Arial" w:cs="Arial"/>
                <w:b/>
                <w:bCs/>
                <w:iCs/>
                <w:sz w:val="21"/>
                <w:szCs w:val="21"/>
              </w:rPr>
            </w:pPr>
            <w:r w:rsidRPr="00344BE0">
              <w:rPr>
                <w:rFonts w:ascii="Arial" w:hAnsi="Arial" w:cs="Arial"/>
                <w:b/>
                <w:bCs/>
                <w:color w:val="000000"/>
                <w:sz w:val="21"/>
                <w:szCs w:val="21"/>
              </w:rPr>
              <w:t>43 022</w:t>
            </w:r>
          </w:p>
        </w:tc>
      </w:tr>
      <w:tr w:rsidR="007A6E3D" w:rsidRPr="00344BE0" w14:paraId="305747BF" w14:textId="77777777" w:rsidTr="002F07E5">
        <w:trPr>
          <w:jc w:val="center"/>
        </w:trPr>
        <w:tc>
          <w:tcPr>
            <w:tcW w:w="8035" w:type="dxa"/>
          </w:tcPr>
          <w:p w14:paraId="6BB7564E" w14:textId="77777777" w:rsidR="007A6E3D" w:rsidRPr="00344BE0" w:rsidRDefault="007A6E3D" w:rsidP="00344BE0">
            <w:pPr>
              <w:jc w:val="both"/>
              <w:rPr>
                <w:rFonts w:ascii="Arial" w:hAnsi="Arial" w:cs="Arial"/>
                <w:b/>
                <w:bCs/>
                <w:iCs/>
                <w:sz w:val="21"/>
                <w:szCs w:val="21"/>
              </w:rPr>
            </w:pPr>
            <w:r w:rsidRPr="00344BE0">
              <w:rPr>
                <w:rFonts w:ascii="Arial" w:hAnsi="Arial" w:cs="Arial"/>
                <w:bCs/>
                <w:sz w:val="21"/>
                <w:szCs w:val="21"/>
              </w:rPr>
              <w:t>Coût de suivi de la mise en œuvre du PGES par l’UGP</w:t>
            </w:r>
            <w:r w:rsidRPr="00344BE0">
              <w:rPr>
                <w:rFonts w:ascii="Arial" w:hAnsi="Arial" w:cs="Arial"/>
                <w:b/>
                <w:bCs/>
                <w:sz w:val="21"/>
                <w:szCs w:val="21"/>
              </w:rPr>
              <w:t> </w:t>
            </w:r>
          </w:p>
        </w:tc>
        <w:tc>
          <w:tcPr>
            <w:tcW w:w="1883" w:type="dxa"/>
            <w:vAlign w:val="center"/>
          </w:tcPr>
          <w:p w14:paraId="7376D1B0" w14:textId="77777777" w:rsidR="007A6E3D" w:rsidRPr="00344BE0" w:rsidRDefault="007A6E3D" w:rsidP="00344BE0">
            <w:pPr>
              <w:jc w:val="both"/>
              <w:rPr>
                <w:rFonts w:ascii="Arial" w:hAnsi="Arial" w:cs="Arial"/>
                <w:b/>
                <w:bCs/>
                <w:iCs/>
                <w:sz w:val="21"/>
                <w:szCs w:val="21"/>
              </w:rPr>
            </w:pPr>
            <w:r w:rsidRPr="00344BE0">
              <w:rPr>
                <w:rFonts w:ascii="Arial" w:hAnsi="Arial" w:cs="Arial"/>
                <w:b/>
                <w:bCs/>
                <w:color w:val="000000"/>
                <w:sz w:val="21"/>
                <w:szCs w:val="21"/>
              </w:rPr>
              <w:t>139 100</w:t>
            </w:r>
          </w:p>
        </w:tc>
      </w:tr>
      <w:tr w:rsidR="007A6E3D" w:rsidRPr="00344BE0" w14:paraId="41A1B898" w14:textId="77777777" w:rsidTr="002F07E5">
        <w:trPr>
          <w:jc w:val="center"/>
        </w:trPr>
        <w:tc>
          <w:tcPr>
            <w:tcW w:w="8035" w:type="dxa"/>
          </w:tcPr>
          <w:p w14:paraId="1F683923" w14:textId="77777777" w:rsidR="007A6E3D" w:rsidRPr="00344BE0" w:rsidRDefault="007A6E3D" w:rsidP="00344BE0">
            <w:pPr>
              <w:jc w:val="both"/>
              <w:rPr>
                <w:rFonts w:ascii="Arial" w:hAnsi="Arial" w:cs="Arial"/>
                <w:bCs/>
                <w:sz w:val="21"/>
                <w:szCs w:val="21"/>
              </w:rPr>
            </w:pPr>
            <w:r w:rsidRPr="00344BE0">
              <w:rPr>
                <w:rFonts w:ascii="Arial" w:hAnsi="Arial" w:cs="Arial"/>
                <w:bCs/>
                <w:sz w:val="21"/>
                <w:szCs w:val="21"/>
              </w:rPr>
              <w:t>Coût du Suivi externe du BGACE</w:t>
            </w:r>
          </w:p>
        </w:tc>
        <w:tc>
          <w:tcPr>
            <w:tcW w:w="1883" w:type="dxa"/>
            <w:vAlign w:val="center"/>
          </w:tcPr>
          <w:p w14:paraId="7C64C9E1" w14:textId="77777777" w:rsidR="007A6E3D" w:rsidRPr="00344BE0" w:rsidRDefault="007A6E3D" w:rsidP="00344BE0">
            <w:pPr>
              <w:jc w:val="both"/>
              <w:rPr>
                <w:rFonts w:ascii="Arial" w:hAnsi="Arial" w:cs="Arial"/>
                <w:b/>
                <w:bCs/>
                <w:iCs/>
                <w:sz w:val="21"/>
                <w:szCs w:val="21"/>
              </w:rPr>
            </w:pPr>
            <w:r w:rsidRPr="00344BE0">
              <w:rPr>
                <w:rFonts w:ascii="Arial" w:hAnsi="Arial" w:cs="Arial"/>
                <w:b/>
                <w:bCs/>
                <w:color w:val="000000"/>
                <w:sz w:val="21"/>
                <w:szCs w:val="21"/>
              </w:rPr>
              <w:t>62 160</w:t>
            </w:r>
          </w:p>
        </w:tc>
      </w:tr>
      <w:tr w:rsidR="007A6E3D" w:rsidRPr="00344BE0" w14:paraId="2F917270" w14:textId="77777777" w:rsidTr="002F07E5">
        <w:trPr>
          <w:jc w:val="center"/>
        </w:trPr>
        <w:tc>
          <w:tcPr>
            <w:tcW w:w="8035" w:type="dxa"/>
          </w:tcPr>
          <w:p w14:paraId="743382CC" w14:textId="77777777" w:rsidR="007A6E3D" w:rsidRPr="00344BE0" w:rsidRDefault="007A6E3D" w:rsidP="00344BE0">
            <w:pPr>
              <w:jc w:val="both"/>
              <w:rPr>
                <w:rFonts w:ascii="Arial" w:hAnsi="Arial" w:cs="Arial"/>
                <w:bCs/>
                <w:sz w:val="21"/>
                <w:szCs w:val="21"/>
              </w:rPr>
            </w:pPr>
            <w:r w:rsidRPr="00344BE0">
              <w:rPr>
                <w:rFonts w:ascii="Arial" w:hAnsi="Arial" w:cs="Arial"/>
                <w:bCs/>
                <w:sz w:val="21"/>
                <w:szCs w:val="21"/>
              </w:rPr>
              <w:t>Audit annuel de conformité environnementale et sociale du projet</w:t>
            </w:r>
          </w:p>
        </w:tc>
        <w:tc>
          <w:tcPr>
            <w:tcW w:w="1883" w:type="dxa"/>
            <w:vAlign w:val="center"/>
          </w:tcPr>
          <w:p w14:paraId="772DB54E" w14:textId="77777777" w:rsidR="007A6E3D" w:rsidRPr="00344BE0" w:rsidRDefault="007A6E3D" w:rsidP="00344BE0">
            <w:pPr>
              <w:jc w:val="both"/>
              <w:rPr>
                <w:rFonts w:ascii="Arial" w:hAnsi="Arial" w:cs="Arial"/>
                <w:b/>
                <w:bCs/>
                <w:iCs/>
                <w:sz w:val="21"/>
                <w:szCs w:val="21"/>
              </w:rPr>
            </w:pPr>
            <w:r w:rsidRPr="00344BE0">
              <w:rPr>
                <w:rFonts w:ascii="Arial" w:hAnsi="Arial" w:cs="Arial"/>
                <w:b/>
                <w:bCs/>
                <w:color w:val="000000"/>
                <w:sz w:val="21"/>
                <w:szCs w:val="21"/>
              </w:rPr>
              <w:t>84 640</w:t>
            </w:r>
          </w:p>
        </w:tc>
      </w:tr>
      <w:tr w:rsidR="007A6E3D" w:rsidRPr="00344BE0" w14:paraId="07506FC6" w14:textId="77777777" w:rsidTr="002F07E5">
        <w:trPr>
          <w:jc w:val="center"/>
        </w:trPr>
        <w:tc>
          <w:tcPr>
            <w:tcW w:w="8035" w:type="dxa"/>
          </w:tcPr>
          <w:p w14:paraId="79E00B53" w14:textId="77777777" w:rsidR="007A6E3D" w:rsidRPr="00344BE0" w:rsidRDefault="007A6E3D" w:rsidP="00344BE0">
            <w:pPr>
              <w:jc w:val="both"/>
              <w:rPr>
                <w:rFonts w:ascii="Arial" w:hAnsi="Arial" w:cs="Arial"/>
                <w:sz w:val="21"/>
                <w:szCs w:val="21"/>
              </w:rPr>
            </w:pPr>
            <w:r w:rsidRPr="00344BE0">
              <w:rPr>
                <w:rFonts w:ascii="Arial" w:hAnsi="Arial" w:cs="Arial"/>
                <w:sz w:val="21"/>
                <w:szCs w:val="21"/>
              </w:rPr>
              <w:t>Sensibilisation sur les VBG/EAS/HS</w:t>
            </w:r>
          </w:p>
        </w:tc>
        <w:tc>
          <w:tcPr>
            <w:tcW w:w="1883" w:type="dxa"/>
            <w:vAlign w:val="center"/>
          </w:tcPr>
          <w:p w14:paraId="231F6AC9" w14:textId="77777777" w:rsidR="007A6E3D" w:rsidRPr="00344BE0" w:rsidRDefault="007A6E3D" w:rsidP="00344BE0">
            <w:pPr>
              <w:jc w:val="both"/>
              <w:rPr>
                <w:rFonts w:ascii="Arial" w:hAnsi="Arial" w:cs="Arial"/>
                <w:b/>
                <w:bCs/>
                <w:color w:val="000000"/>
                <w:sz w:val="21"/>
                <w:szCs w:val="21"/>
              </w:rPr>
            </w:pPr>
            <w:r w:rsidRPr="00344BE0">
              <w:rPr>
                <w:rFonts w:ascii="Arial" w:hAnsi="Arial" w:cs="Arial"/>
                <w:b/>
                <w:bCs/>
                <w:color w:val="000000"/>
                <w:sz w:val="21"/>
                <w:szCs w:val="21"/>
              </w:rPr>
              <w:t>28 165</w:t>
            </w:r>
          </w:p>
        </w:tc>
      </w:tr>
      <w:tr w:rsidR="007A6E3D" w:rsidRPr="00344BE0" w14:paraId="05F123E4" w14:textId="77777777" w:rsidTr="002F07E5">
        <w:trPr>
          <w:jc w:val="center"/>
        </w:trPr>
        <w:tc>
          <w:tcPr>
            <w:tcW w:w="8035" w:type="dxa"/>
          </w:tcPr>
          <w:p w14:paraId="33DCAEBC" w14:textId="77777777" w:rsidR="007A6E3D" w:rsidRPr="00344BE0" w:rsidRDefault="007A6E3D" w:rsidP="00344BE0">
            <w:pPr>
              <w:jc w:val="both"/>
              <w:rPr>
                <w:rFonts w:ascii="Arial" w:hAnsi="Arial" w:cs="Arial"/>
                <w:sz w:val="21"/>
                <w:szCs w:val="21"/>
              </w:rPr>
            </w:pPr>
            <w:r w:rsidRPr="00344BE0">
              <w:rPr>
                <w:rFonts w:ascii="Arial" w:hAnsi="Arial" w:cs="Arial"/>
                <w:sz w:val="21"/>
                <w:szCs w:val="21"/>
              </w:rPr>
              <w:t>Mécanisme de gestion des plaintes</w:t>
            </w:r>
          </w:p>
        </w:tc>
        <w:tc>
          <w:tcPr>
            <w:tcW w:w="1883" w:type="dxa"/>
            <w:vAlign w:val="center"/>
          </w:tcPr>
          <w:p w14:paraId="342837CB" w14:textId="77777777" w:rsidR="007A6E3D" w:rsidRPr="00344BE0" w:rsidRDefault="007A6E3D" w:rsidP="00344BE0">
            <w:pPr>
              <w:jc w:val="both"/>
              <w:rPr>
                <w:rFonts w:ascii="Arial" w:hAnsi="Arial" w:cs="Arial"/>
                <w:b/>
                <w:bCs/>
                <w:color w:val="000000"/>
                <w:sz w:val="21"/>
                <w:szCs w:val="21"/>
              </w:rPr>
            </w:pPr>
            <w:r w:rsidRPr="00344BE0">
              <w:rPr>
                <w:rFonts w:ascii="Arial" w:hAnsi="Arial" w:cs="Arial"/>
                <w:b/>
                <w:bCs/>
                <w:color w:val="000000"/>
                <w:sz w:val="21"/>
                <w:szCs w:val="21"/>
              </w:rPr>
              <w:t>10, 734</w:t>
            </w:r>
          </w:p>
        </w:tc>
      </w:tr>
      <w:tr w:rsidR="007A6E3D" w:rsidRPr="00344BE0" w14:paraId="42CEB0DF" w14:textId="77777777" w:rsidTr="002F07E5">
        <w:trPr>
          <w:jc w:val="center"/>
        </w:trPr>
        <w:tc>
          <w:tcPr>
            <w:tcW w:w="8035" w:type="dxa"/>
            <w:shd w:val="clear" w:color="auto" w:fill="00B050"/>
          </w:tcPr>
          <w:p w14:paraId="0EFA9DB3" w14:textId="77777777" w:rsidR="007A6E3D" w:rsidRPr="00344BE0" w:rsidRDefault="007A6E3D" w:rsidP="00344BE0">
            <w:pPr>
              <w:jc w:val="both"/>
              <w:rPr>
                <w:rFonts w:ascii="Arial" w:hAnsi="Arial" w:cs="Arial"/>
                <w:b/>
                <w:sz w:val="21"/>
                <w:szCs w:val="21"/>
              </w:rPr>
            </w:pPr>
            <w:r w:rsidRPr="00344BE0">
              <w:rPr>
                <w:rFonts w:ascii="Arial" w:hAnsi="Arial" w:cs="Arial"/>
                <w:b/>
                <w:sz w:val="21"/>
                <w:szCs w:val="21"/>
              </w:rPr>
              <w:t>Total Général</w:t>
            </w:r>
          </w:p>
        </w:tc>
        <w:tc>
          <w:tcPr>
            <w:tcW w:w="1883" w:type="dxa"/>
            <w:shd w:val="clear" w:color="auto" w:fill="00B050"/>
            <w:vAlign w:val="center"/>
          </w:tcPr>
          <w:p w14:paraId="3F809486" w14:textId="77777777" w:rsidR="007A6E3D" w:rsidRPr="00344BE0" w:rsidRDefault="007A6E3D" w:rsidP="00344BE0">
            <w:pPr>
              <w:jc w:val="both"/>
              <w:rPr>
                <w:rFonts w:ascii="Arial" w:hAnsi="Arial" w:cs="Arial"/>
                <w:b/>
                <w:bCs/>
                <w:iCs/>
                <w:sz w:val="21"/>
                <w:szCs w:val="21"/>
              </w:rPr>
            </w:pPr>
            <w:r w:rsidRPr="00344BE0">
              <w:rPr>
                <w:rFonts w:ascii="Arial" w:hAnsi="Arial" w:cs="Arial"/>
                <w:b/>
                <w:bCs/>
                <w:iCs/>
                <w:sz w:val="21"/>
                <w:szCs w:val="21"/>
              </w:rPr>
              <w:t>489, 544 734</w:t>
            </w:r>
          </w:p>
        </w:tc>
      </w:tr>
    </w:tbl>
    <w:p w14:paraId="0E642CD6" w14:textId="77777777" w:rsidR="007A6E3D" w:rsidRPr="00344BE0" w:rsidRDefault="007A6E3D" w:rsidP="00344BE0">
      <w:pPr>
        <w:jc w:val="both"/>
        <w:rPr>
          <w:rFonts w:ascii="Arial" w:hAnsi="Arial" w:cs="Arial"/>
          <w:b/>
          <w:bCs/>
          <w:sz w:val="21"/>
          <w:szCs w:val="21"/>
        </w:rPr>
      </w:pPr>
    </w:p>
    <w:bookmarkEnd w:id="0"/>
    <w:p w14:paraId="3418CEB5" w14:textId="77777777" w:rsidR="007A6E3D" w:rsidRPr="00344BE0" w:rsidRDefault="007A6E3D" w:rsidP="00344BE0">
      <w:pPr>
        <w:jc w:val="both"/>
        <w:rPr>
          <w:rFonts w:ascii="Arial" w:hAnsi="Arial" w:cs="Arial"/>
          <w:b/>
          <w:bCs/>
          <w:sz w:val="21"/>
          <w:szCs w:val="21"/>
        </w:rPr>
      </w:pPr>
    </w:p>
    <w:p w14:paraId="7C4F910F" w14:textId="77777777" w:rsidR="003B378B" w:rsidRPr="00344BE0" w:rsidRDefault="003B378B" w:rsidP="00344BE0">
      <w:pPr>
        <w:jc w:val="both"/>
        <w:rPr>
          <w:rFonts w:ascii="Arial" w:hAnsi="Arial" w:cs="Arial"/>
          <w:b/>
          <w:bCs/>
          <w:sz w:val="21"/>
          <w:szCs w:val="21"/>
        </w:rPr>
      </w:pPr>
    </w:p>
    <w:p w14:paraId="137CDA39" w14:textId="77777777" w:rsidR="00527EBE" w:rsidRPr="00344BE0" w:rsidRDefault="00527EBE" w:rsidP="00344BE0">
      <w:pPr>
        <w:jc w:val="both"/>
        <w:rPr>
          <w:rFonts w:ascii="Arial" w:hAnsi="Arial" w:cs="Arial"/>
          <w:b/>
          <w:sz w:val="21"/>
          <w:szCs w:val="21"/>
          <w:lang w:val="en-US"/>
        </w:rPr>
      </w:pPr>
    </w:p>
    <w:p w14:paraId="37CC743B" w14:textId="77777777" w:rsidR="00527EBE" w:rsidRPr="00344BE0" w:rsidRDefault="00527EBE" w:rsidP="00344BE0">
      <w:pPr>
        <w:jc w:val="both"/>
        <w:rPr>
          <w:rFonts w:ascii="Arial" w:hAnsi="Arial" w:cs="Arial"/>
          <w:b/>
          <w:sz w:val="21"/>
          <w:szCs w:val="21"/>
          <w:lang w:val="en-US"/>
        </w:rPr>
      </w:pPr>
    </w:p>
    <w:p w14:paraId="3993C5C3" w14:textId="77777777" w:rsidR="00527EBE" w:rsidRPr="00344BE0" w:rsidRDefault="00527EBE" w:rsidP="00344BE0">
      <w:pPr>
        <w:jc w:val="both"/>
        <w:rPr>
          <w:rFonts w:ascii="Arial" w:hAnsi="Arial" w:cs="Arial"/>
          <w:b/>
          <w:sz w:val="21"/>
          <w:szCs w:val="21"/>
          <w:lang w:val="en-US"/>
        </w:rPr>
      </w:pPr>
    </w:p>
    <w:p w14:paraId="7516AADE" w14:textId="77777777" w:rsidR="00527EBE" w:rsidRDefault="00527EBE" w:rsidP="00344BE0">
      <w:pPr>
        <w:jc w:val="both"/>
        <w:rPr>
          <w:rFonts w:ascii="Arial" w:hAnsi="Arial" w:cs="Arial"/>
          <w:b/>
          <w:sz w:val="21"/>
          <w:szCs w:val="21"/>
          <w:lang w:val="en-US"/>
        </w:rPr>
      </w:pPr>
    </w:p>
    <w:p w14:paraId="15AD930D" w14:textId="77777777" w:rsidR="00CF30BE" w:rsidRDefault="00CF30BE" w:rsidP="00344BE0">
      <w:pPr>
        <w:jc w:val="both"/>
        <w:rPr>
          <w:rFonts w:ascii="Arial" w:hAnsi="Arial" w:cs="Arial"/>
          <w:b/>
          <w:sz w:val="21"/>
          <w:szCs w:val="21"/>
          <w:lang w:val="en-US"/>
        </w:rPr>
      </w:pPr>
      <w:bookmarkStart w:id="122" w:name="_GoBack"/>
      <w:bookmarkEnd w:id="122"/>
    </w:p>
    <w:sectPr w:rsidR="00CF30BE" w:rsidSect="00CF30BE">
      <w:pgSz w:w="12240" w:h="15840"/>
      <w:pgMar w:top="1417" w:right="1417" w:bottom="1417" w:left="1417" w:header="720" w:footer="1108" w:gutter="0"/>
      <w:pgNumType w:start="2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AD8FB" w14:textId="77777777" w:rsidR="00FC3991" w:rsidRDefault="00FC3991" w:rsidP="00251FFD">
      <w:pPr>
        <w:spacing w:after="0" w:line="240" w:lineRule="auto"/>
      </w:pPr>
      <w:r>
        <w:separator/>
      </w:r>
    </w:p>
  </w:endnote>
  <w:endnote w:type="continuationSeparator" w:id="0">
    <w:p w14:paraId="05F22DA1" w14:textId="77777777" w:rsidR="00FC3991" w:rsidRDefault="00FC3991" w:rsidP="0025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7094" w14:textId="77777777" w:rsidR="003462A8" w:rsidRDefault="003462A8" w:rsidP="00F525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ECC4F1" w14:textId="77777777" w:rsidR="003462A8" w:rsidRDefault="003462A8" w:rsidP="00F5255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A4FB" w14:textId="77777777" w:rsidR="003462A8" w:rsidRDefault="003462A8" w:rsidP="00F525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C3991">
      <w:rPr>
        <w:rStyle w:val="Numrodepage"/>
        <w:noProof/>
      </w:rPr>
      <w:t>1</w:t>
    </w:r>
    <w:r>
      <w:rPr>
        <w:rStyle w:val="Numrodepage"/>
      </w:rPr>
      <w:fldChar w:fldCharType="end"/>
    </w:r>
  </w:p>
  <w:p w14:paraId="4F55179C" w14:textId="69E89437" w:rsidR="003462A8" w:rsidRDefault="003462A8" w:rsidP="00F52559">
    <w:pPr>
      <w:pStyle w:val="Pieddepage"/>
      <w:ind w:right="360"/>
    </w:pPr>
    <w:r>
      <w:rPr>
        <w:noProof/>
        <w:sz w:val="18"/>
        <w:lang w:val="fr-FR" w:eastAsia="fr-FR"/>
      </w:rPr>
      <mc:AlternateContent>
        <mc:Choice Requires="wps">
          <w:drawing>
            <wp:anchor distT="4294967295" distB="4294967295" distL="114300" distR="114300" simplePos="0" relativeHeight="251579904" behindDoc="0" locked="0" layoutInCell="1" allowOverlap="1" wp14:anchorId="4A5F79D7" wp14:editId="3AB5C237">
              <wp:simplePos x="0" y="0"/>
              <wp:positionH relativeFrom="column">
                <wp:posOffset>-848995</wp:posOffset>
              </wp:positionH>
              <wp:positionV relativeFrom="paragraph">
                <wp:posOffset>-229871</wp:posOffset>
              </wp:positionV>
              <wp:extent cx="7543800"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346BC3" id="Connecteur droit 7" o:spid="_x0000_s1026" style="position:absolute;z-index:25157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8.1pt" to="527.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" strokecolor="#4472c4 [3204]" strokeweight="1pt">
              <v:stroke joinstyle="miter"/>
              <o:lock v:ext="edit" shapetype="f"/>
            </v:line>
          </w:pict>
        </mc:Fallback>
      </mc:AlternateContent>
    </w:r>
    <w:r w:rsidRPr="00A95CDD">
      <w:rPr>
        <w:sz w:val="18"/>
      </w:rPr>
      <w:t>Rapport-NIES-UPB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96975" w14:textId="77777777" w:rsidR="00FC3991" w:rsidRDefault="00FC3991" w:rsidP="00251FFD">
      <w:pPr>
        <w:spacing w:after="0" w:line="240" w:lineRule="auto"/>
      </w:pPr>
      <w:r>
        <w:separator/>
      </w:r>
    </w:p>
  </w:footnote>
  <w:footnote w:type="continuationSeparator" w:id="0">
    <w:p w14:paraId="1F1A65BB" w14:textId="77777777" w:rsidR="00FC3991" w:rsidRDefault="00FC3991" w:rsidP="00251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92E1" w14:textId="77777777" w:rsidR="003462A8" w:rsidRPr="00FA43C1" w:rsidRDefault="003462A8" w:rsidP="00FA43C1">
    <w:pPr>
      <w:pStyle w:val="En-tte"/>
      <w:jc w:val="right"/>
      <w:rPr>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A95"/>
    <w:multiLevelType w:val="hybridMultilevel"/>
    <w:tmpl w:val="E43A11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539A0"/>
    <w:multiLevelType w:val="hybridMultilevel"/>
    <w:tmpl w:val="D4EE5EE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47665"/>
    <w:multiLevelType w:val="hybridMultilevel"/>
    <w:tmpl w:val="A0BE39A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10958"/>
    <w:multiLevelType w:val="hybridMultilevel"/>
    <w:tmpl w:val="3FCE125C"/>
    <w:lvl w:ilvl="0" w:tplc="8AF8E560">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F97BFA"/>
    <w:multiLevelType w:val="hybridMultilevel"/>
    <w:tmpl w:val="E99E0272"/>
    <w:lvl w:ilvl="0" w:tplc="9586B96E">
      <w:numFmt w:val="bullet"/>
      <w:lvlText w:val="-"/>
      <w:lvlJc w:val="left"/>
      <w:pPr>
        <w:ind w:left="720" w:hanging="360"/>
      </w:pPr>
      <w:rPr>
        <w:rFonts w:ascii="Bookman Old Style" w:eastAsia="Times New Roman" w:hAnsi="Bookman Old Style" w:cs="Times New Roman" w:hint="default"/>
      </w:rPr>
    </w:lvl>
    <w:lvl w:ilvl="1" w:tplc="29980E56" w:tentative="1">
      <w:start w:val="1"/>
      <w:numFmt w:val="bullet"/>
      <w:lvlText w:val="o"/>
      <w:lvlJc w:val="left"/>
      <w:pPr>
        <w:ind w:left="1440" w:hanging="360"/>
      </w:pPr>
      <w:rPr>
        <w:rFonts w:ascii="Courier New" w:hAnsi="Courier New" w:cs="Courier New" w:hint="default"/>
      </w:rPr>
    </w:lvl>
    <w:lvl w:ilvl="2" w:tplc="461873EE" w:tentative="1">
      <w:start w:val="1"/>
      <w:numFmt w:val="bullet"/>
      <w:lvlText w:val=""/>
      <w:lvlJc w:val="left"/>
      <w:pPr>
        <w:ind w:left="2160" w:hanging="360"/>
      </w:pPr>
      <w:rPr>
        <w:rFonts w:ascii="Wingdings" w:hAnsi="Wingdings" w:hint="default"/>
      </w:rPr>
    </w:lvl>
    <w:lvl w:ilvl="3" w:tplc="095A3A50" w:tentative="1">
      <w:start w:val="1"/>
      <w:numFmt w:val="bullet"/>
      <w:lvlText w:val=""/>
      <w:lvlJc w:val="left"/>
      <w:pPr>
        <w:ind w:left="2880" w:hanging="360"/>
      </w:pPr>
      <w:rPr>
        <w:rFonts w:ascii="Symbol" w:hAnsi="Symbol" w:hint="default"/>
      </w:rPr>
    </w:lvl>
    <w:lvl w:ilvl="4" w:tplc="71E6FC6C" w:tentative="1">
      <w:start w:val="1"/>
      <w:numFmt w:val="bullet"/>
      <w:lvlText w:val="o"/>
      <w:lvlJc w:val="left"/>
      <w:pPr>
        <w:ind w:left="3600" w:hanging="360"/>
      </w:pPr>
      <w:rPr>
        <w:rFonts w:ascii="Courier New" w:hAnsi="Courier New" w:cs="Courier New" w:hint="default"/>
      </w:rPr>
    </w:lvl>
    <w:lvl w:ilvl="5" w:tplc="6ADE28E4" w:tentative="1">
      <w:start w:val="1"/>
      <w:numFmt w:val="bullet"/>
      <w:lvlText w:val=""/>
      <w:lvlJc w:val="left"/>
      <w:pPr>
        <w:ind w:left="4320" w:hanging="360"/>
      </w:pPr>
      <w:rPr>
        <w:rFonts w:ascii="Wingdings" w:hAnsi="Wingdings" w:hint="default"/>
      </w:rPr>
    </w:lvl>
    <w:lvl w:ilvl="6" w:tplc="FEF00C46" w:tentative="1">
      <w:start w:val="1"/>
      <w:numFmt w:val="bullet"/>
      <w:lvlText w:val=""/>
      <w:lvlJc w:val="left"/>
      <w:pPr>
        <w:ind w:left="5040" w:hanging="360"/>
      </w:pPr>
      <w:rPr>
        <w:rFonts w:ascii="Symbol" w:hAnsi="Symbol" w:hint="default"/>
      </w:rPr>
    </w:lvl>
    <w:lvl w:ilvl="7" w:tplc="2F902678" w:tentative="1">
      <w:start w:val="1"/>
      <w:numFmt w:val="bullet"/>
      <w:lvlText w:val="o"/>
      <w:lvlJc w:val="left"/>
      <w:pPr>
        <w:ind w:left="5760" w:hanging="360"/>
      </w:pPr>
      <w:rPr>
        <w:rFonts w:ascii="Courier New" w:hAnsi="Courier New" w:cs="Courier New" w:hint="default"/>
      </w:rPr>
    </w:lvl>
    <w:lvl w:ilvl="8" w:tplc="1D82768C" w:tentative="1">
      <w:start w:val="1"/>
      <w:numFmt w:val="bullet"/>
      <w:lvlText w:val=""/>
      <w:lvlJc w:val="left"/>
      <w:pPr>
        <w:ind w:left="6480" w:hanging="360"/>
      </w:pPr>
      <w:rPr>
        <w:rFonts w:ascii="Wingdings" w:hAnsi="Wingdings" w:hint="default"/>
      </w:rPr>
    </w:lvl>
  </w:abstractNum>
  <w:abstractNum w:abstractNumId="5" w15:restartNumberingAfterBreak="0">
    <w:nsid w:val="09617CD4"/>
    <w:multiLevelType w:val="hybridMultilevel"/>
    <w:tmpl w:val="33BE8C4E"/>
    <w:lvl w:ilvl="0" w:tplc="8AF8E560">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074F06"/>
    <w:multiLevelType w:val="hybridMultilevel"/>
    <w:tmpl w:val="A7F635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ED6A21"/>
    <w:multiLevelType w:val="hybridMultilevel"/>
    <w:tmpl w:val="967818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BA73ED"/>
    <w:multiLevelType w:val="hybridMultilevel"/>
    <w:tmpl w:val="25B04EC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F36B0E"/>
    <w:multiLevelType w:val="hybridMultilevel"/>
    <w:tmpl w:val="7760254C"/>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481801"/>
    <w:multiLevelType w:val="hybridMultilevel"/>
    <w:tmpl w:val="0742CA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66891"/>
    <w:multiLevelType w:val="hybridMultilevel"/>
    <w:tmpl w:val="98ACA0E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BC6FF1"/>
    <w:multiLevelType w:val="hybridMultilevel"/>
    <w:tmpl w:val="5888DC1A"/>
    <w:lvl w:ilvl="0" w:tplc="89DA07FE">
      <w:start w:val="1"/>
      <w:numFmt w:val="bullet"/>
      <w:lvlText w:val="-"/>
      <w:lvlJc w:val="left"/>
      <w:pPr>
        <w:tabs>
          <w:tab w:val="num" w:pos="720"/>
        </w:tabs>
        <w:ind w:left="720" w:hanging="360"/>
      </w:pPr>
      <w:rPr>
        <w:rFonts w:ascii="Times New Roman" w:hAnsi="Times New Roman" w:hint="default"/>
      </w:rPr>
    </w:lvl>
    <w:lvl w:ilvl="1" w:tplc="F126DAAC" w:tentative="1">
      <w:start w:val="1"/>
      <w:numFmt w:val="bullet"/>
      <w:lvlText w:val="-"/>
      <w:lvlJc w:val="left"/>
      <w:pPr>
        <w:tabs>
          <w:tab w:val="num" w:pos="1440"/>
        </w:tabs>
        <w:ind w:left="1440" w:hanging="360"/>
      </w:pPr>
      <w:rPr>
        <w:rFonts w:ascii="Times New Roman" w:hAnsi="Times New Roman" w:hint="default"/>
      </w:rPr>
    </w:lvl>
    <w:lvl w:ilvl="2" w:tplc="9446D83C" w:tentative="1">
      <w:start w:val="1"/>
      <w:numFmt w:val="bullet"/>
      <w:lvlText w:val="-"/>
      <w:lvlJc w:val="left"/>
      <w:pPr>
        <w:tabs>
          <w:tab w:val="num" w:pos="2160"/>
        </w:tabs>
        <w:ind w:left="2160" w:hanging="360"/>
      </w:pPr>
      <w:rPr>
        <w:rFonts w:ascii="Times New Roman" w:hAnsi="Times New Roman" w:hint="default"/>
      </w:rPr>
    </w:lvl>
    <w:lvl w:ilvl="3" w:tplc="02CC8520" w:tentative="1">
      <w:start w:val="1"/>
      <w:numFmt w:val="bullet"/>
      <w:lvlText w:val="-"/>
      <w:lvlJc w:val="left"/>
      <w:pPr>
        <w:tabs>
          <w:tab w:val="num" w:pos="2880"/>
        </w:tabs>
        <w:ind w:left="2880" w:hanging="360"/>
      </w:pPr>
      <w:rPr>
        <w:rFonts w:ascii="Times New Roman" w:hAnsi="Times New Roman" w:hint="default"/>
      </w:rPr>
    </w:lvl>
    <w:lvl w:ilvl="4" w:tplc="869C9CF2" w:tentative="1">
      <w:start w:val="1"/>
      <w:numFmt w:val="bullet"/>
      <w:lvlText w:val="-"/>
      <w:lvlJc w:val="left"/>
      <w:pPr>
        <w:tabs>
          <w:tab w:val="num" w:pos="3600"/>
        </w:tabs>
        <w:ind w:left="3600" w:hanging="360"/>
      </w:pPr>
      <w:rPr>
        <w:rFonts w:ascii="Times New Roman" w:hAnsi="Times New Roman" w:hint="default"/>
      </w:rPr>
    </w:lvl>
    <w:lvl w:ilvl="5" w:tplc="9658143C" w:tentative="1">
      <w:start w:val="1"/>
      <w:numFmt w:val="bullet"/>
      <w:lvlText w:val="-"/>
      <w:lvlJc w:val="left"/>
      <w:pPr>
        <w:tabs>
          <w:tab w:val="num" w:pos="4320"/>
        </w:tabs>
        <w:ind w:left="4320" w:hanging="360"/>
      </w:pPr>
      <w:rPr>
        <w:rFonts w:ascii="Times New Roman" w:hAnsi="Times New Roman" w:hint="default"/>
      </w:rPr>
    </w:lvl>
    <w:lvl w:ilvl="6" w:tplc="98045496" w:tentative="1">
      <w:start w:val="1"/>
      <w:numFmt w:val="bullet"/>
      <w:lvlText w:val="-"/>
      <w:lvlJc w:val="left"/>
      <w:pPr>
        <w:tabs>
          <w:tab w:val="num" w:pos="5040"/>
        </w:tabs>
        <w:ind w:left="5040" w:hanging="360"/>
      </w:pPr>
      <w:rPr>
        <w:rFonts w:ascii="Times New Roman" w:hAnsi="Times New Roman" w:hint="default"/>
      </w:rPr>
    </w:lvl>
    <w:lvl w:ilvl="7" w:tplc="9956E0CC" w:tentative="1">
      <w:start w:val="1"/>
      <w:numFmt w:val="bullet"/>
      <w:lvlText w:val="-"/>
      <w:lvlJc w:val="left"/>
      <w:pPr>
        <w:tabs>
          <w:tab w:val="num" w:pos="5760"/>
        </w:tabs>
        <w:ind w:left="5760" w:hanging="360"/>
      </w:pPr>
      <w:rPr>
        <w:rFonts w:ascii="Times New Roman" w:hAnsi="Times New Roman" w:hint="default"/>
      </w:rPr>
    </w:lvl>
    <w:lvl w:ilvl="8" w:tplc="9CAE399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F4173F3"/>
    <w:multiLevelType w:val="hybridMultilevel"/>
    <w:tmpl w:val="2FE0F9D6"/>
    <w:lvl w:ilvl="0" w:tplc="51F4684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F420B11"/>
    <w:multiLevelType w:val="hybridMultilevel"/>
    <w:tmpl w:val="7A1630A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0AC48F6"/>
    <w:multiLevelType w:val="hybridMultilevel"/>
    <w:tmpl w:val="791ED46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2C8408C"/>
    <w:multiLevelType w:val="hybridMultilevel"/>
    <w:tmpl w:val="F5ECF81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39A2738"/>
    <w:multiLevelType w:val="hybridMultilevel"/>
    <w:tmpl w:val="AC44414A"/>
    <w:lvl w:ilvl="0" w:tplc="8AF8E560">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3F41CFC"/>
    <w:multiLevelType w:val="hybridMultilevel"/>
    <w:tmpl w:val="503430A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4E95573"/>
    <w:multiLevelType w:val="hybridMultilevel"/>
    <w:tmpl w:val="EA66FA7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5187740"/>
    <w:multiLevelType w:val="hybridMultilevel"/>
    <w:tmpl w:val="598827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5A643BB"/>
    <w:multiLevelType w:val="hybridMultilevel"/>
    <w:tmpl w:val="26CE2D7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6C37234"/>
    <w:multiLevelType w:val="multilevel"/>
    <w:tmpl w:val="45D689A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17E00F4B"/>
    <w:multiLevelType w:val="hybridMultilevel"/>
    <w:tmpl w:val="D9BEE99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8CD1638"/>
    <w:multiLevelType w:val="hybridMultilevel"/>
    <w:tmpl w:val="4744911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B791E4B"/>
    <w:multiLevelType w:val="hybridMultilevel"/>
    <w:tmpl w:val="C00E6C1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BC20D15"/>
    <w:multiLevelType w:val="hybridMultilevel"/>
    <w:tmpl w:val="0AA600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BDC754F"/>
    <w:multiLevelType w:val="hybridMultilevel"/>
    <w:tmpl w:val="37E4757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C7B400A"/>
    <w:multiLevelType w:val="hybridMultilevel"/>
    <w:tmpl w:val="EAC2B2FE"/>
    <w:lvl w:ilvl="0" w:tplc="8AF8E560">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DE46705"/>
    <w:multiLevelType w:val="multilevel"/>
    <w:tmpl w:val="0702391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5F4D58"/>
    <w:multiLevelType w:val="hybridMultilevel"/>
    <w:tmpl w:val="C23E66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0395C23"/>
    <w:multiLevelType w:val="hybridMultilevel"/>
    <w:tmpl w:val="E7F67F1E"/>
    <w:lvl w:ilvl="0" w:tplc="8AF8E560">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1CD6D5D"/>
    <w:multiLevelType w:val="hybridMultilevel"/>
    <w:tmpl w:val="89A6303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1D92B68"/>
    <w:multiLevelType w:val="hybridMultilevel"/>
    <w:tmpl w:val="C6E02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26C504F"/>
    <w:multiLevelType w:val="hybridMultilevel"/>
    <w:tmpl w:val="3DF2CF92"/>
    <w:lvl w:ilvl="0" w:tplc="040C000B">
      <w:start w:val="1"/>
      <w:numFmt w:val="bullet"/>
      <w:lvlText w:val=""/>
      <w:lvlJc w:val="left"/>
      <w:pPr>
        <w:ind w:left="720" w:hanging="360"/>
      </w:pPr>
      <w:rPr>
        <w:rFonts w:ascii="Symbol" w:hAnsi="Symbol" w:hint="default"/>
      </w:rPr>
    </w:lvl>
    <w:lvl w:ilvl="1" w:tplc="F86AC10A"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2E32237"/>
    <w:multiLevelType w:val="hybridMultilevel"/>
    <w:tmpl w:val="A566B6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36A523E"/>
    <w:multiLevelType w:val="hybridMultilevel"/>
    <w:tmpl w:val="1FD6DC9C"/>
    <w:lvl w:ilvl="0" w:tplc="322ADFC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24836658"/>
    <w:multiLevelType w:val="hybridMultilevel"/>
    <w:tmpl w:val="31C6D4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4865B8F"/>
    <w:multiLevelType w:val="hybridMultilevel"/>
    <w:tmpl w:val="A13030E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4FE6C60"/>
    <w:multiLevelType w:val="hybridMultilevel"/>
    <w:tmpl w:val="C4C676F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5573217"/>
    <w:multiLevelType w:val="hybridMultilevel"/>
    <w:tmpl w:val="93BE50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67D47F1"/>
    <w:multiLevelType w:val="hybridMultilevel"/>
    <w:tmpl w:val="4B86E88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710396D"/>
    <w:multiLevelType w:val="hybridMultilevel"/>
    <w:tmpl w:val="924855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7187427"/>
    <w:multiLevelType w:val="hybridMultilevel"/>
    <w:tmpl w:val="9DC2957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72B5A10"/>
    <w:multiLevelType w:val="hybridMultilevel"/>
    <w:tmpl w:val="C3EE0A7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83C41B8"/>
    <w:multiLevelType w:val="hybridMultilevel"/>
    <w:tmpl w:val="F320BCC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AD72FBD"/>
    <w:multiLevelType w:val="hybridMultilevel"/>
    <w:tmpl w:val="4E8A7BD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B7C7741"/>
    <w:multiLevelType w:val="hybridMultilevel"/>
    <w:tmpl w:val="709455B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EBC2019"/>
    <w:multiLevelType w:val="hybridMultilevel"/>
    <w:tmpl w:val="497C7F70"/>
    <w:lvl w:ilvl="0" w:tplc="C8C48358">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F8B35B2"/>
    <w:multiLevelType w:val="hybridMultilevel"/>
    <w:tmpl w:val="7474F222"/>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0" w15:restartNumberingAfterBreak="0">
    <w:nsid w:val="307D7054"/>
    <w:multiLevelType w:val="hybridMultilevel"/>
    <w:tmpl w:val="1ED2DD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0FE4E0E"/>
    <w:multiLevelType w:val="hybridMultilevel"/>
    <w:tmpl w:val="6950842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18734AA"/>
    <w:multiLevelType w:val="hybridMultilevel"/>
    <w:tmpl w:val="457E7B4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1C219C5"/>
    <w:multiLevelType w:val="hybridMultilevel"/>
    <w:tmpl w:val="AF6E9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1FE07E6"/>
    <w:multiLevelType w:val="hybridMultilevel"/>
    <w:tmpl w:val="72DAA6C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22620C0"/>
    <w:multiLevelType w:val="hybridMultilevel"/>
    <w:tmpl w:val="5D82D04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29D7B45"/>
    <w:multiLevelType w:val="hybridMultilevel"/>
    <w:tmpl w:val="94BC79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3906461"/>
    <w:multiLevelType w:val="hybridMultilevel"/>
    <w:tmpl w:val="8E2EEAD4"/>
    <w:lvl w:ilvl="0" w:tplc="040C0001">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341C52C4"/>
    <w:multiLevelType w:val="multilevel"/>
    <w:tmpl w:val="EAC2ACD6"/>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5995C62"/>
    <w:multiLevelType w:val="hybridMultilevel"/>
    <w:tmpl w:val="BAAE4C1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6906F0E"/>
    <w:multiLevelType w:val="hybridMultilevel"/>
    <w:tmpl w:val="819E24E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377701E2"/>
    <w:multiLevelType w:val="hybridMultilevel"/>
    <w:tmpl w:val="D9981D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85F52DF"/>
    <w:multiLevelType w:val="hybridMultilevel"/>
    <w:tmpl w:val="E326E1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393D2725"/>
    <w:multiLevelType w:val="hybridMultilevel"/>
    <w:tmpl w:val="CD46B55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94D117A"/>
    <w:multiLevelType w:val="hybridMultilevel"/>
    <w:tmpl w:val="653635CE"/>
    <w:lvl w:ilvl="0" w:tplc="781E8CFE">
      <w:numFmt w:val="bullet"/>
      <w:lvlText w:val="-"/>
      <w:lvlJc w:val="left"/>
      <w:pPr>
        <w:ind w:left="786"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B7C53B5"/>
    <w:multiLevelType w:val="hybridMultilevel"/>
    <w:tmpl w:val="CC0A48D2"/>
    <w:lvl w:ilvl="0" w:tplc="05C26282">
      <w:start w:val="1"/>
      <w:numFmt w:val="decimal"/>
      <w:pStyle w:val="Monannexe"/>
      <w:lvlText w:val="Annexe %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6" w15:restartNumberingAfterBreak="0">
    <w:nsid w:val="3BE44826"/>
    <w:multiLevelType w:val="hybridMultilevel"/>
    <w:tmpl w:val="2BAA8BC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BF0136A"/>
    <w:multiLevelType w:val="hybridMultilevel"/>
    <w:tmpl w:val="ED50BBF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C8F7DA5"/>
    <w:multiLevelType w:val="hybridMultilevel"/>
    <w:tmpl w:val="DCB6AB82"/>
    <w:lvl w:ilvl="0" w:tplc="919225C8">
      <w:start w:val="54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D6912CD"/>
    <w:multiLevelType w:val="hybridMultilevel"/>
    <w:tmpl w:val="ED92B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3DDA0F89"/>
    <w:multiLevelType w:val="hybridMultilevel"/>
    <w:tmpl w:val="5D4A773C"/>
    <w:lvl w:ilvl="0" w:tplc="51F46848">
      <w:start w:val="1"/>
      <w:numFmt w:val="bullet"/>
      <w:lvlText w:val="-"/>
      <w:lvlJc w:val="left"/>
      <w:pPr>
        <w:ind w:left="578" w:hanging="360"/>
      </w:pPr>
      <w:rPr>
        <w:rFonts w:ascii="Courier New" w:hAnsi="Courier New"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1" w15:restartNumberingAfterBreak="0">
    <w:nsid w:val="3E5E6F75"/>
    <w:multiLevelType w:val="hybridMultilevel"/>
    <w:tmpl w:val="7276A1B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FFA0D0E"/>
    <w:multiLevelType w:val="hybridMultilevel"/>
    <w:tmpl w:val="FFEC9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19F2EAB"/>
    <w:multiLevelType w:val="hybridMultilevel"/>
    <w:tmpl w:val="462EA0A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1A04DCD"/>
    <w:multiLevelType w:val="hybridMultilevel"/>
    <w:tmpl w:val="F6D050A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2101562"/>
    <w:multiLevelType w:val="hybridMultilevel"/>
    <w:tmpl w:val="1FE6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261410D"/>
    <w:multiLevelType w:val="hybridMultilevel"/>
    <w:tmpl w:val="A40260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5063E18"/>
    <w:multiLevelType w:val="hybridMultilevel"/>
    <w:tmpl w:val="A3EE9038"/>
    <w:lvl w:ilvl="0" w:tplc="040C0003">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5411315"/>
    <w:multiLevelType w:val="hybridMultilevel"/>
    <w:tmpl w:val="A3AEDF4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54526D8"/>
    <w:multiLevelType w:val="hybridMultilevel"/>
    <w:tmpl w:val="E9589B2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6AE3B8C"/>
    <w:multiLevelType w:val="hybridMultilevel"/>
    <w:tmpl w:val="5AC24ACA"/>
    <w:lvl w:ilvl="0" w:tplc="040C000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71D6840"/>
    <w:multiLevelType w:val="hybridMultilevel"/>
    <w:tmpl w:val="34227CAE"/>
    <w:lvl w:ilvl="0" w:tplc="8AF8E560">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7607784"/>
    <w:multiLevelType w:val="hybridMultilevel"/>
    <w:tmpl w:val="9EB28BD4"/>
    <w:lvl w:ilvl="0" w:tplc="E752DB14">
      <w:start w:val="1"/>
      <w:numFmt w:val="decimal"/>
      <w:pStyle w:val="Photo"/>
      <w:lvlText w:val="Photo %1:"/>
      <w:lvlJc w:val="righ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3" w15:restartNumberingAfterBreak="0">
    <w:nsid w:val="479A1398"/>
    <w:multiLevelType w:val="hybridMultilevel"/>
    <w:tmpl w:val="C50CFF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AFC6944"/>
    <w:multiLevelType w:val="hybridMultilevel"/>
    <w:tmpl w:val="5E8EC72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C7A299A"/>
    <w:multiLevelType w:val="hybridMultilevel"/>
    <w:tmpl w:val="871E1EF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CEB1DCB"/>
    <w:multiLevelType w:val="hybridMultilevel"/>
    <w:tmpl w:val="473055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D033F9E"/>
    <w:multiLevelType w:val="hybridMultilevel"/>
    <w:tmpl w:val="A49C84D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D0A3A92"/>
    <w:multiLevelType w:val="hybridMultilevel"/>
    <w:tmpl w:val="47BECE7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D590E1E"/>
    <w:multiLevelType w:val="hybridMultilevel"/>
    <w:tmpl w:val="6E8C7D8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F3C6839"/>
    <w:multiLevelType w:val="hybridMultilevel"/>
    <w:tmpl w:val="4A1476E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50336C73"/>
    <w:multiLevelType w:val="hybridMultilevel"/>
    <w:tmpl w:val="84B23814"/>
    <w:lvl w:ilvl="0" w:tplc="040C000D">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51560B84"/>
    <w:multiLevelType w:val="hybridMultilevel"/>
    <w:tmpl w:val="CDC6D09C"/>
    <w:lvl w:ilvl="0" w:tplc="49444B86">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52955E19"/>
    <w:multiLevelType w:val="hybridMultilevel"/>
    <w:tmpl w:val="4C3ABE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5429676E"/>
    <w:multiLevelType w:val="hybridMultilevel"/>
    <w:tmpl w:val="77ECFA1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55880F19"/>
    <w:multiLevelType w:val="hybridMultilevel"/>
    <w:tmpl w:val="D61CB1B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57575AD3"/>
    <w:multiLevelType w:val="hybridMultilevel"/>
    <w:tmpl w:val="2FFE8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5817380A"/>
    <w:multiLevelType w:val="hybridMultilevel"/>
    <w:tmpl w:val="30300D8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59932720"/>
    <w:multiLevelType w:val="hybridMultilevel"/>
    <w:tmpl w:val="3DB6DCAE"/>
    <w:lvl w:ilvl="0" w:tplc="040C0001">
      <w:start w:val="1"/>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5A7F1537"/>
    <w:multiLevelType w:val="hybridMultilevel"/>
    <w:tmpl w:val="18BE70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A9A7DCF"/>
    <w:multiLevelType w:val="hybridMultilevel"/>
    <w:tmpl w:val="81DEA79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5B592596"/>
    <w:multiLevelType w:val="hybridMultilevel"/>
    <w:tmpl w:val="3666646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5B786473"/>
    <w:multiLevelType w:val="hybridMultilevel"/>
    <w:tmpl w:val="96DE5FC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CA912B8"/>
    <w:multiLevelType w:val="hybridMultilevel"/>
    <w:tmpl w:val="BCE078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5E06665F"/>
    <w:multiLevelType w:val="hybridMultilevel"/>
    <w:tmpl w:val="3892853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5E411BDD"/>
    <w:multiLevelType w:val="hybridMultilevel"/>
    <w:tmpl w:val="2760DA00"/>
    <w:lvl w:ilvl="0" w:tplc="040C000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5E8D0A09"/>
    <w:multiLevelType w:val="hybridMultilevel"/>
    <w:tmpl w:val="41C81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5F1453EE"/>
    <w:multiLevelType w:val="hybridMultilevel"/>
    <w:tmpl w:val="3D00A02C"/>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08" w15:restartNumberingAfterBreak="0">
    <w:nsid w:val="60EB6178"/>
    <w:multiLevelType w:val="hybridMultilevel"/>
    <w:tmpl w:val="FD5088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1FB2DD5"/>
    <w:multiLevelType w:val="hybridMultilevel"/>
    <w:tmpl w:val="E84AEA1C"/>
    <w:lvl w:ilvl="0" w:tplc="7EC82C60">
      <w:start w:val="1"/>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62122996"/>
    <w:multiLevelType w:val="hybridMultilevel"/>
    <w:tmpl w:val="1332A4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62AA6E0B"/>
    <w:multiLevelType w:val="hybridMultilevel"/>
    <w:tmpl w:val="BA7EE206"/>
    <w:lvl w:ilvl="0" w:tplc="48C29924">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653449C9"/>
    <w:multiLevelType w:val="hybridMultilevel"/>
    <w:tmpl w:val="EC3A094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66133E82"/>
    <w:multiLevelType w:val="hybridMultilevel"/>
    <w:tmpl w:val="81E4A43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66E94CC1"/>
    <w:multiLevelType w:val="multilevel"/>
    <w:tmpl w:val="FE80265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7"/>
        </w:tabs>
        <w:ind w:left="907" w:hanging="907"/>
      </w:pPr>
      <w:rPr>
        <w:rFonts w:cs="Times New Roman" w:hint="default"/>
      </w:rPr>
    </w:lvl>
    <w:lvl w:ilvl="2">
      <w:start w:val="1"/>
      <w:numFmt w:val="decimal"/>
      <w:pStyle w:val="heading31"/>
      <w:lvlText w:val="%1.%2.%3"/>
      <w:lvlJc w:val="left"/>
      <w:pPr>
        <w:tabs>
          <w:tab w:val="num" w:pos="1211"/>
        </w:tabs>
        <w:ind w:left="1721" w:hanging="1361"/>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928"/>
        </w:tabs>
        <w:ind w:left="1928" w:hanging="192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2495"/>
        </w:tabs>
        <w:ind w:left="2495" w:hanging="2495"/>
      </w:pPr>
      <w:rPr>
        <w:rFonts w:cs="Times New Roman" w:hint="default"/>
      </w:rPr>
    </w:lvl>
    <w:lvl w:ilvl="5">
      <w:start w:val="1"/>
      <w:numFmt w:val="decimal"/>
      <w:lvlText w:val="%1.%2.%3.%4.%5.%6"/>
      <w:lvlJc w:val="left"/>
      <w:pPr>
        <w:tabs>
          <w:tab w:val="num" w:pos="3005"/>
        </w:tabs>
        <w:ind w:left="3005" w:hanging="3005"/>
      </w:pPr>
      <w:rPr>
        <w:rFonts w:cs="Times New Roman" w:hint="default"/>
      </w:rPr>
    </w:lvl>
    <w:lvl w:ilvl="6">
      <w:start w:val="1"/>
      <w:numFmt w:val="decimal"/>
      <w:lvlText w:val="%1.%2.%3.%4.%5.%6.%7"/>
      <w:lvlJc w:val="left"/>
      <w:pPr>
        <w:tabs>
          <w:tab w:val="num" w:pos="3515"/>
        </w:tabs>
        <w:ind w:left="3515" w:hanging="3515"/>
      </w:pPr>
      <w:rPr>
        <w:rFonts w:cs="Times New Roman" w:hint="default"/>
      </w:rPr>
    </w:lvl>
    <w:lvl w:ilvl="7">
      <w:start w:val="1"/>
      <w:numFmt w:val="decimal"/>
      <w:lvlText w:val="%1.%2.%3.%4.%5.%6.%7.%8"/>
      <w:lvlJc w:val="left"/>
      <w:pPr>
        <w:tabs>
          <w:tab w:val="num" w:pos="4082"/>
        </w:tabs>
        <w:ind w:left="4082" w:hanging="4082"/>
      </w:pPr>
      <w:rPr>
        <w:rFonts w:cs="Times New Roman" w:hint="default"/>
      </w:rPr>
    </w:lvl>
    <w:lvl w:ilvl="8">
      <w:start w:val="1"/>
      <w:numFmt w:val="decimal"/>
      <w:lvlText w:val="%1.%2.%3.%4.%5.%6.%7.%8.%9"/>
      <w:lvlJc w:val="left"/>
      <w:pPr>
        <w:tabs>
          <w:tab w:val="num" w:pos="4593"/>
        </w:tabs>
        <w:ind w:left="4593" w:hanging="4593"/>
      </w:pPr>
      <w:rPr>
        <w:rFonts w:cs="Times New Roman" w:hint="default"/>
      </w:rPr>
    </w:lvl>
  </w:abstractNum>
  <w:abstractNum w:abstractNumId="115" w15:restartNumberingAfterBreak="0">
    <w:nsid w:val="68647F31"/>
    <w:multiLevelType w:val="hybridMultilevel"/>
    <w:tmpl w:val="C2AE33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697B6A7B"/>
    <w:multiLevelType w:val="hybridMultilevel"/>
    <w:tmpl w:val="6504B20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6A26744F"/>
    <w:multiLevelType w:val="hybridMultilevel"/>
    <w:tmpl w:val="8DFA406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6B3351AC"/>
    <w:multiLevelType w:val="hybridMultilevel"/>
    <w:tmpl w:val="19DC89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6B3D6100"/>
    <w:multiLevelType w:val="hybridMultilevel"/>
    <w:tmpl w:val="04F6AEA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6B42002F"/>
    <w:multiLevelType w:val="hybridMultilevel"/>
    <w:tmpl w:val="95D6D0C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6B480416"/>
    <w:multiLevelType w:val="hybridMultilevel"/>
    <w:tmpl w:val="E8ACCCA6"/>
    <w:lvl w:ilvl="0" w:tplc="6E9A872E">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2" w15:restartNumberingAfterBreak="0">
    <w:nsid w:val="6B515A57"/>
    <w:multiLevelType w:val="hybridMultilevel"/>
    <w:tmpl w:val="144AB2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6C635B4D"/>
    <w:multiLevelType w:val="hybridMultilevel"/>
    <w:tmpl w:val="A462D4C8"/>
    <w:lvl w:ilvl="0" w:tplc="97ECC820">
      <w:numFmt w:val="bullet"/>
      <w:lvlText w:val="-"/>
      <w:lvlJc w:val="left"/>
      <w:pPr>
        <w:ind w:left="720" w:hanging="360"/>
      </w:pPr>
      <w:rPr>
        <w:rFonts w:ascii="Bookman Old Style" w:eastAsia="Times New Roman" w:hAnsi="Bookman Old Style"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4" w15:restartNumberingAfterBreak="0">
    <w:nsid w:val="6CFD0743"/>
    <w:multiLevelType w:val="hybridMultilevel"/>
    <w:tmpl w:val="ACFCD38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6D3843DE"/>
    <w:multiLevelType w:val="hybridMultilevel"/>
    <w:tmpl w:val="9C60BE2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6DCB5925"/>
    <w:multiLevelType w:val="hybridMultilevel"/>
    <w:tmpl w:val="4458432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6EC37D08"/>
    <w:multiLevelType w:val="hybridMultilevel"/>
    <w:tmpl w:val="FA70381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6EF1675F"/>
    <w:multiLevelType w:val="hybridMultilevel"/>
    <w:tmpl w:val="C922B8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23E12F6"/>
    <w:multiLevelType w:val="hybridMultilevel"/>
    <w:tmpl w:val="392E02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72F45828"/>
    <w:multiLevelType w:val="hybridMultilevel"/>
    <w:tmpl w:val="921013E0"/>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3221FD5"/>
    <w:multiLevelType w:val="multilevel"/>
    <w:tmpl w:val="C658C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Montitr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540611D"/>
    <w:multiLevelType w:val="hybridMultilevel"/>
    <w:tmpl w:val="9DDC8F3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760333AE"/>
    <w:multiLevelType w:val="hybridMultilevel"/>
    <w:tmpl w:val="8C8ECA6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7ADA4697"/>
    <w:multiLevelType w:val="hybridMultilevel"/>
    <w:tmpl w:val="8E5AA5D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7C533E2D"/>
    <w:multiLevelType w:val="hybridMultilevel"/>
    <w:tmpl w:val="C91A87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C6C1E14"/>
    <w:multiLevelType w:val="hybridMultilevel"/>
    <w:tmpl w:val="1F9E4AD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7CA63CD3"/>
    <w:multiLevelType w:val="hybridMultilevel"/>
    <w:tmpl w:val="3D58EA72"/>
    <w:lvl w:ilvl="0" w:tplc="3D08E208">
      <w:numFmt w:val="bullet"/>
      <w:lvlText w:val="-"/>
      <w:lvlJc w:val="left"/>
      <w:pPr>
        <w:ind w:left="864" w:hanging="360"/>
      </w:pPr>
      <w:rPr>
        <w:rFonts w:ascii="Century Gothic" w:eastAsia="Times New Roman" w:hAnsi="Century Gothic" w:cs="Times New Roman" w:hint="default"/>
        <w:color w:val="auto"/>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38" w15:restartNumberingAfterBreak="0">
    <w:nsid w:val="7ED217A1"/>
    <w:multiLevelType w:val="hybridMultilevel"/>
    <w:tmpl w:val="A1084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7F3D10A6"/>
    <w:multiLevelType w:val="hybridMultilevel"/>
    <w:tmpl w:val="B2ECB22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7F827414"/>
    <w:multiLevelType w:val="hybridMultilevel"/>
    <w:tmpl w:val="F03858C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4"/>
  </w:num>
  <w:num w:numId="2">
    <w:abstractNumId w:val="22"/>
  </w:num>
  <w:num w:numId="3">
    <w:abstractNumId w:val="131"/>
  </w:num>
  <w:num w:numId="4">
    <w:abstractNumId w:val="82"/>
  </w:num>
  <w:num w:numId="5">
    <w:abstractNumId w:val="65"/>
  </w:num>
  <w:num w:numId="6">
    <w:abstractNumId w:val="54"/>
  </w:num>
  <w:num w:numId="7">
    <w:abstractNumId w:val="73"/>
  </w:num>
  <w:num w:numId="8">
    <w:abstractNumId w:val="119"/>
  </w:num>
  <w:num w:numId="9">
    <w:abstractNumId w:val="44"/>
  </w:num>
  <w:num w:numId="10">
    <w:abstractNumId w:val="66"/>
  </w:num>
  <w:num w:numId="11">
    <w:abstractNumId w:val="120"/>
  </w:num>
  <w:num w:numId="12">
    <w:abstractNumId w:val="38"/>
  </w:num>
  <w:num w:numId="13">
    <w:abstractNumId w:val="104"/>
  </w:num>
  <w:num w:numId="14">
    <w:abstractNumId w:val="136"/>
  </w:num>
  <w:num w:numId="15">
    <w:abstractNumId w:val="85"/>
  </w:num>
  <w:num w:numId="16">
    <w:abstractNumId w:val="55"/>
  </w:num>
  <w:num w:numId="17">
    <w:abstractNumId w:val="56"/>
  </w:num>
  <w:num w:numId="18">
    <w:abstractNumId w:val="118"/>
  </w:num>
  <w:num w:numId="19">
    <w:abstractNumId w:val="89"/>
  </w:num>
  <w:num w:numId="20">
    <w:abstractNumId w:val="10"/>
  </w:num>
  <w:num w:numId="21">
    <w:abstractNumId w:val="18"/>
  </w:num>
  <w:num w:numId="22">
    <w:abstractNumId w:val="37"/>
  </w:num>
  <w:num w:numId="23">
    <w:abstractNumId w:val="115"/>
  </w:num>
  <w:num w:numId="24">
    <w:abstractNumId w:val="95"/>
  </w:num>
  <w:num w:numId="25">
    <w:abstractNumId w:val="134"/>
  </w:num>
  <w:num w:numId="26">
    <w:abstractNumId w:val="103"/>
  </w:num>
  <w:num w:numId="27">
    <w:abstractNumId w:val="138"/>
  </w:num>
  <w:num w:numId="28">
    <w:abstractNumId w:val="45"/>
  </w:num>
  <w:num w:numId="29">
    <w:abstractNumId w:val="46"/>
  </w:num>
  <w:num w:numId="30">
    <w:abstractNumId w:val="63"/>
  </w:num>
  <w:num w:numId="31">
    <w:abstractNumId w:val="79"/>
  </w:num>
  <w:num w:numId="32">
    <w:abstractNumId w:val="30"/>
  </w:num>
  <w:num w:numId="33">
    <w:abstractNumId w:val="86"/>
  </w:num>
  <w:num w:numId="34">
    <w:abstractNumId w:val="14"/>
  </w:num>
  <w:num w:numId="35">
    <w:abstractNumId w:val="69"/>
  </w:num>
  <w:num w:numId="36">
    <w:abstractNumId w:val="83"/>
  </w:num>
  <w:num w:numId="37">
    <w:abstractNumId w:val="140"/>
  </w:num>
  <w:num w:numId="38">
    <w:abstractNumId w:val="88"/>
  </w:num>
  <w:num w:numId="39">
    <w:abstractNumId w:val="1"/>
  </w:num>
  <w:num w:numId="40">
    <w:abstractNumId w:val="26"/>
  </w:num>
  <w:num w:numId="41">
    <w:abstractNumId w:val="7"/>
  </w:num>
  <w:num w:numId="42">
    <w:abstractNumId w:val="23"/>
  </w:num>
  <w:num w:numId="43">
    <w:abstractNumId w:val="40"/>
  </w:num>
  <w:num w:numId="44">
    <w:abstractNumId w:val="59"/>
  </w:num>
  <w:num w:numId="45">
    <w:abstractNumId w:val="6"/>
  </w:num>
  <w:num w:numId="46">
    <w:abstractNumId w:val="32"/>
  </w:num>
  <w:num w:numId="47">
    <w:abstractNumId w:val="8"/>
  </w:num>
  <w:num w:numId="48">
    <w:abstractNumId w:val="139"/>
  </w:num>
  <w:num w:numId="49">
    <w:abstractNumId w:val="42"/>
  </w:num>
  <w:num w:numId="50">
    <w:abstractNumId w:val="0"/>
  </w:num>
  <w:num w:numId="51">
    <w:abstractNumId w:val="43"/>
  </w:num>
  <w:num w:numId="52">
    <w:abstractNumId w:val="112"/>
  </w:num>
  <w:num w:numId="53">
    <w:abstractNumId w:val="129"/>
  </w:num>
  <w:num w:numId="54">
    <w:abstractNumId w:val="135"/>
  </w:num>
  <w:num w:numId="55">
    <w:abstractNumId w:val="41"/>
  </w:num>
  <w:num w:numId="56">
    <w:abstractNumId w:val="53"/>
  </w:num>
  <w:num w:numId="57">
    <w:abstractNumId w:val="11"/>
  </w:num>
  <w:num w:numId="58">
    <w:abstractNumId w:val="15"/>
  </w:num>
  <w:num w:numId="59">
    <w:abstractNumId w:val="16"/>
  </w:num>
  <w:num w:numId="60">
    <w:abstractNumId w:val="33"/>
  </w:num>
  <w:num w:numId="61">
    <w:abstractNumId w:val="47"/>
  </w:num>
  <w:num w:numId="62">
    <w:abstractNumId w:val="71"/>
  </w:num>
  <w:num w:numId="63">
    <w:abstractNumId w:val="25"/>
  </w:num>
  <w:num w:numId="64">
    <w:abstractNumId w:val="50"/>
  </w:num>
  <w:num w:numId="65">
    <w:abstractNumId w:val="2"/>
  </w:num>
  <w:num w:numId="66">
    <w:abstractNumId w:val="90"/>
  </w:num>
  <w:num w:numId="67">
    <w:abstractNumId w:val="84"/>
  </w:num>
  <w:num w:numId="68">
    <w:abstractNumId w:val="72"/>
  </w:num>
  <w:num w:numId="69">
    <w:abstractNumId w:val="113"/>
  </w:num>
  <w:num w:numId="70">
    <w:abstractNumId w:val="76"/>
  </w:num>
  <w:num w:numId="71">
    <w:abstractNumId w:val="78"/>
  </w:num>
  <w:num w:numId="72">
    <w:abstractNumId w:val="124"/>
  </w:num>
  <w:num w:numId="73">
    <w:abstractNumId w:val="128"/>
  </w:num>
  <w:num w:numId="74">
    <w:abstractNumId w:val="39"/>
  </w:num>
  <w:num w:numId="75">
    <w:abstractNumId w:val="100"/>
  </w:num>
  <w:num w:numId="76">
    <w:abstractNumId w:val="74"/>
  </w:num>
  <w:num w:numId="77">
    <w:abstractNumId w:val="101"/>
  </w:num>
  <w:num w:numId="78">
    <w:abstractNumId w:val="110"/>
  </w:num>
  <w:num w:numId="79">
    <w:abstractNumId w:val="108"/>
  </w:num>
  <w:num w:numId="80">
    <w:abstractNumId w:val="116"/>
  </w:num>
  <w:num w:numId="81">
    <w:abstractNumId w:val="117"/>
  </w:num>
  <w:num w:numId="82">
    <w:abstractNumId w:val="126"/>
  </w:num>
  <w:num w:numId="83">
    <w:abstractNumId w:val="52"/>
  </w:num>
  <w:num w:numId="84">
    <w:abstractNumId w:val="122"/>
  </w:num>
  <w:num w:numId="85">
    <w:abstractNumId w:val="20"/>
  </w:num>
  <w:num w:numId="86">
    <w:abstractNumId w:val="62"/>
  </w:num>
  <w:num w:numId="87">
    <w:abstractNumId w:val="61"/>
  </w:num>
  <w:num w:numId="88">
    <w:abstractNumId w:val="121"/>
  </w:num>
  <w:num w:numId="89">
    <w:abstractNumId w:val="57"/>
  </w:num>
  <w:num w:numId="90">
    <w:abstractNumId w:val="29"/>
  </w:num>
  <w:num w:numId="91">
    <w:abstractNumId w:val="75"/>
  </w:num>
  <w:num w:numId="92">
    <w:abstractNumId w:val="36"/>
  </w:num>
  <w:num w:numId="93">
    <w:abstractNumId w:val="64"/>
  </w:num>
  <w:num w:numId="94">
    <w:abstractNumId w:val="13"/>
  </w:num>
  <w:num w:numId="95">
    <w:abstractNumId w:val="93"/>
  </w:num>
  <w:num w:numId="96">
    <w:abstractNumId w:val="137"/>
  </w:num>
  <w:num w:numId="97">
    <w:abstractNumId w:val="49"/>
  </w:num>
  <w:num w:numId="98">
    <w:abstractNumId w:val="107"/>
  </w:num>
  <w:num w:numId="99">
    <w:abstractNumId w:val="70"/>
  </w:num>
  <w:num w:numId="100">
    <w:abstractNumId w:val="9"/>
  </w:num>
  <w:num w:numId="101">
    <w:abstractNumId w:val="130"/>
  </w:num>
  <w:num w:numId="102">
    <w:abstractNumId w:val="68"/>
  </w:num>
  <w:num w:numId="103">
    <w:abstractNumId w:val="35"/>
  </w:num>
  <w:num w:numId="104">
    <w:abstractNumId w:val="96"/>
  </w:num>
  <w:num w:numId="105">
    <w:abstractNumId w:val="12"/>
  </w:num>
  <w:num w:numId="106">
    <w:abstractNumId w:val="58"/>
  </w:num>
  <w:num w:numId="107">
    <w:abstractNumId w:val="31"/>
  </w:num>
  <w:num w:numId="108">
    <w:abstractNumId w:val="34"/>
  </w:num>
  <w:num w:numId="109">
    <w:abstractNumId w:val="4"/>
  </w:num>
  <w:num w:numId="110">
    <w:abstractNumId w:val="48"/>
  </w:num>
  <w:num w:numId="111">
    <w:abstractNumId w:val="91"/>
  </w:num>
  <w:num w:numId="112">
    <w:abstractNumId w:val="81"/>
  </w:num>
  <w:num w:numId="113">
    <w:abstractNumId w:val="5"/>
  </w:num>
  <w:num w:numId="114">
    <w:abstractNumId w:val="111"/>
  </w:num>
  <w:num w:numId="115">
    <w:abstractNumId w:val="28"/>
  </w:num>
  <w:num w:numId="116">
    <w:abstractNumId w:val="92"/>
  </w:num>
  <w:num w:numId="117">
    <w:abstractNumId w:val="77"/>
  </w:num>
  <w:num w:numId="118">
    <w:abstractNumId w:val="3"/>
  </w:num>
  <w:num w:numId="119">
    <w:abstractNumId w:val="17"/>
  </w:num>
  <w:num w:numId="120">
    <w:abstractNumId w:val="80"/>
  </w:num>
  <w:num w:numId="121">
    <w:abstractNumId w:val="105"/>
  </w:num>
  <w:num w:numId="122">
    <w:abstractNumId w:val="123"/>
  </w:num>
  <w:num w:numId="123">
    <w:abstractNumId w:val="109"/>
  </w:num>
  <w:num w:numId="124">
    <w:abstractNumId w:val="98"/>
  </w:num>
  <w:num w:numId="125">
    <w:abstractNumId w:val="97"/>
  </w:num>
  <w:num w:numId="126">
    <w:abstractNumId w:val="99"/>
  </w:num>
  <w:num w:numId="127">
    <w:abstractNumId w:val="94"/>
  </w:num>
  <w:num w:numId="128">
    <w:abstractNumId w:val="127"/>
  </w:num>
  <w:num w:numId="129">
    <w:abstractNumId w:val="19"/>
  </w:num>
  <w:num w:numId="130">
    <w:abstractNumId w:val="87"/>
  </w:num>
  <w:num w:numId="131">
    <w:abstractNumId w:val="125"/>
  </w:num>
  <w:num w:numId="132">
    <w:abstractNumId w:val="133"/>
  </w:num>
  <w:num w:numId="133">
    <w:abstractNumId w:val="106"/>
  </w:num>
  <w:num w:numId="134">
    <w:abstractNumId w:val="27"/>
  </w:num>
  <w:num w:numId="135">
    <w:abstractNumId w:val="21"/>
  </w:num>
  <w:num w:numId="136">
    <w:abstractNumId w:val="67"/>
  </w:num>
  <w:num w:numId="137">
    <w:abstractNumId w:val="24"/>
  </w:num>
  <w:num w:numId="138">
    <w:abstractNumId w:val="132"/>
  </w:num>
  <w:num w:numId="139">
    <w:abstractNumId w:val="60"/>
  </w:num>
  <w:num w:numId="140">
    <w:abstractNumId w:val="51"/>
  </w:num>
  <w:num w:numId="141">
    <w:abstractNumId w:val="102"/>
  </w:num>
  <w:num w:numId="142">
    <w:abstractNumId w:val="22"/>
    <w:lvlOverride w:ilvl="0">
      <w:startOverride w:val="11"/>
    </w:lvlOverride>
    <w:lvlOverride w:ilvl="1">
      <w:startOverride w:val="1"/>
    </w:lvlOverride>
    <w:lvlOverride w:ilvl="2">
      <w:startOverride w:val="2"/>
    </w:lvlOverride>
  </w:num>
  <w:num w:numId="143">
    <w:abstractNumId w:val="22"/>
    <w:lvlOverride w:ilvl="0">
      <w:startOverride w:val="11"/>
    </w:lvlOverride>
    <w:lvlOverride w:ilvl="1">
      <w:startOverride w:val="3"/>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2B"/>
    <w:rsid w:val="00006B33"/>
    <w:rsid w:val="00006C0F"/>
    <w:rsid w:val="0001231B"/>
    <w:rsid w:val="00020E48"/>
    <w:rsid w:val="0002482E"/>
    <w:rsid w:val="000260E7"/>
    <w:rsid w:val="00030F80"/>
    <w:rsid w:val="000515E9"/>
    <w:rsid w:val="000522D5"/>
    <w:rsid w:val="000647F7"/>
    <w:rsid w:val="000665B4"/>
    <w:rsid w:val="000752FC"/>
    <w:rsid w:val="00085A43"/>
    <w:rsid w:val="0009314F"/>
    <w:rsid w:val="000978BF"/>
    <w:rsid w:val="000A15E0"/>
    <w:rsid w:val="000A27BF"/>
    <w:rsid w:val="000B19DA"/>
    <w:rsid w:val="000C05BF"/>
    <w:rsid w:val="000C3991"/>
    <w:rsid w:val="000D3503"/>
    <w:rsid w:val="000D357D"/>
    <w:rsid w:val="000D3732"/>
    <w:rsid w:val="000D6BB4"/>
    <w:rsid w:val="000E2FB4"/>
    <w:rsid w:val="000E5D6A"/>
    <w:rsid w:val="000F3477"/>
    <w:rsid w:val="00106036"/>
    <w:rsid w:val="00110395"/>
    <w:rsid w:val="00122038"/>
    <w:rsid w:val="00127DC2"/>
    <w:rsid w:val="00143655"/>
    <w:rsid w:val="00145B1D"/>
    <w:rsid w:val="00152CB6"/>
    <w:rsid w:val="00155261"/>
    <w:rsid w:val="0015702E"/>
    <w:rsid w:val="00157F8E"/>
    <w:rsid w:val="001605BE"/>
    <w:rsid w:val="00163BDC"/>
    <w:rsid w:val="0016524A"/>
    <w:rsid w:val="0016550F"/>
    <w:rsid w:val="0017614A"/>
    <w:rsid w:val="00176E80"/>
    <w:rsid w:val="001822B8"/>
    <w:rsid w:val="00186288"/>
    <w:rsid w:val="001906D5"/>
    <w:rsid w:val="00190A0D"/>
    <w:rsid w:val="00195A75"/>
    <w:rsid w:val="001A024C"/>
    <w:rsid w:val="001A292F"/>
    <w:rsid w:val="001A7B19"/>
    <w:rsid w:val="001C0004"/>
    <w:rsid w:val="001C4534"/>
    <w:rsid w:val="001C5AA8"/>
    <w:rsid w:val="001C7700"/>
    <w:rsid w:val="001D61A6"/>
    <w:rsid w:val="001D62A8"/>
    <w:rsid w:val="001E13E1"/>
    <w:rsid w:val="001E5548"/>
    <w:rsid w:val="001F3015"/>
    <w:rsid w:val="00200DAC"/>
    <w:rsid w:val="00203536"/>
    <w:rsid w:val="0021320C"/>
    <w:rsid w:val="00221CC0"/>
    <w:rsid w:val="0022218E"/>
    <w:rsid w:val="0023057E"/>
    <w:rsid w:val="0023655E"/>
    <w:rsid w:val="00237283"/>
    <w:rsid w:val="002440A5"/>
    <w:rsid w:val="00246323"/>
    <w:rsid w:val="00251FFD"/>
    <w:rsid w:val="00266C6B"/>
    <w:rsid w:val="0027470A"/>
    <w:rsid w:val="002758F8"/>
    <w:rsid w:val="002838DA"/>
    <w:rsid w:val="00284139"/>
    <w:rsid w:val="0029118D"/>
    <w:rsid w:val="00294433"/>
    <w:rsid w:val="00294C4E"/>
    <w:rsid w:val="00296380"/>
    <w:rsid w:val="002A2582"/>
    <w:rsid w:val="002A441D"/>
    <w:rsid w:val="002A4BC4"/>
    <w:rsid w:val="002A615A"/>
    <w:rsid w:val="002A6B6C"/>
    <w:rsid w:val="002B2D35"/>
    <w:rsid w:val="002B39E4"/>
    <w:rsid w:val="002B48A6"/>
    <w:rsid w:val="002D08AA"/>
    <w:rsid w:val="002D2213"/>
    <w:rsid w:val="002D4A84"/>
    <w:rsid w:val="002D6C7E"/>
    <w:rsid w:val="002E2788"/>
    <w:rsid w:val="002E5179"/>
    <w:rsid w:val="002E5AA2"/>
    <w:rsid w:val="002F07E5"/>
    <w:rsid w:val="002F1C2A"/>
    <w:rsid w:val="00301F9B"/>
    <w:rsid w:val="00306226"/>
    <w:rsid w:val="003072E5"/>
    <w:rsid w:val="00311311"/>
    <w:rsid w:val="0031329B"/>
    <w:rsid w:val="003154CF"/>
    <w:rsid w:val="003166A2"/>
    <w:rsid w:val="00321F7B"/>
    <w:rsid w:val="00325967"/>
    <w:rsid w:val="00325EEC"/>
    <w:rsid w:val="00327ECC"/>
    <w:rsid w:val="003351AB"/>
    <w:rsid w:val="00337C89"/>
    <w:rsid w:val="00341962"/>
    <w:rsid w:val="00343443"/>
    <w:rsid w:val="00344BE0"/>
    <w:rsid w:val="003454A1"/>
    <w:rsid w:val="003462A8"/>
    <w:rsid w:val="003476E6"/>
    <w:rsid w:val="00362BA4"/>
    <w:rsid w:val="00362D99"/>
    <w:rsid w:val="003647B0"/>
    <w:rsid w:val="00367241"/>
    <w:rsid w:val="00373A86"/>
    <w:rsid w:val="0037438F"/>
    <w:rsid w:val="00374AEF"/>
    <w:rsid w:val="00375F2E"/>
    <w:rsid w:val="00383E84"/>
    <w:rsid w:val="003858D4"/>
    <w:rsid w:val="0038734A"/>
    <w:rsid w:val="00392FFD"/>
    <w:rsid w:val="003960EB"/>
    <w:rsid w:val="0039619D"/>
    <w:rsid w:val="003B378B"/>
    <w:rsid w:val="003B6E89"/>
    <w:rsid w:val="003B78D6"/>
    <w:rsid w:val="003C2223"/>
    <w:rsid w:val="003C22DF"/>
    <w:rsid w:val="003D283C"/>
    <w:rsid w:val="003D500D"/>
    <w:rsid w:val="003D550A"/>
    <w:rsid w:val="003F59D3"/>
    <w:rsid w:val="00410C66"/>
    <w:rsid w:val="004143B5"/>
    <w:rsid w:val="0041540A"/>
    <w:rsid w:val="004164F3"/>
    <w:rsid w:val="00420E76"/>
    <w:rsid w:val="004277C0"/>
    <w:rsid w:val="00427CF7"/>
    <w:rsid w:val="00437AE1"/>
    <w:rsid w:val="00441A96"/>
    <w:rsid w:val="004554D1"/>
    <w:rsid w:val="00461290"/>
    <w:rsid w:val="00461BFD"/>
    <w:rsid w:val="00463306"/>
    <w:rsid w:val="004656EB"/>
    <w:rsid w:val="00473536"/>
    <w:rsid w:val="0047400B"/>
    <w:rsid w:val="0048093E"/>
    <w:rsid w:val="0048279D"/>
    <w:rsid w:val="00482FA5"/>
    <w:rsid w:val="0049653B"/>
    <w:rsid w:val="004A05E7"/>
    <w:rsid w:val="004A0A6E"/>
    <w:rsid w:val="004A1477"/>
    <w:rsid w:val="004A652C"/>
    <w:rsid w:val="004A6C16"/>
    <w:rsid w:val="004B3006"/>
    <w:rsid w:val="004B598B"/>
    <w:rsid w:val="004D44F9"/>
    <w:rsid w:val="004D55ED"/>
    <w:rsid w:val="004E55A2"/>
    <w:rsid w:val="004F47EC"/>
    <w:rsid w:val="004F5A54"/>
    <w:rsid w:val="004F5B0A"/>
    <w:rsid w:val="0050693E"/>
    <w:rsid w:val="00514236"/>
    <w:rsid w:val="00514FCD"/>
    <w:rsid w:val="00515E09"/>
    <w:rsid w:val="0051607E"/>
    <w:rsid w:val="00517BF2"/>
    <w:rsid w:val="005219E3"/>
    <w:rsid w:val="00527EBE"/>
    <w:rsid w:val="00541811"/>
    <w:rsid w:val="00541BA5"/>
    <w:rsid w:val="00561B9A"/>
    <w:rsid w:val="00562552"/>
    <w:rsid w:val="005630ED"/>
    <w:rsid w:val="00574229"/>
    <w:rsid w:val="00577B00"/>
    <w:rsid w:val="005878A1"/>
    <w:rsid w:val="005A56DB"/>
    <w:rsid w:val="005B30CE"/>
    <w:rsid w:val="005C2BC6"/>
    <w:rsid w:val="005C328B"/>
    <w:rsid w:val="005C3773"/>
    <w:rsid w:val="005C4E0D"/>
    <w:rsid w:val="005C679E"/>
    <w:rsid w:val="005D2333"/>
    <w:rsid w:val="005E0214"/>
    <w:rsid w:val="005E3F52"/>
    <w:rsid w:val="005E5640"/>
    <w:rsid w:val="005E575C"/>
    <w:rsid w:val="005E77E4"/>
    <w:rsid w:val="005F28A3"/>
    <w:rsid w:val="00605E41"/>
    <w:rsid w:val="00606B69"/>
    <w:rsid w:val="00607F0D"/>
    <w:rsid w:val="00611677"/>
    <w:rsid w:val="006116B9"/>
    <w:rsid w:val="00613DD1"/>
    <w:rsid w:val="0061480B"/>
    <w:rsid w:val="00615194"/>
    <w:rsid w:val="006155A5"/>
    <w:rsid w:val="006158D0"/>
    <w:rsid w:val="0061622D"/>
    <w:rsid w:val="00621B1D"/>
    <w:rsid w:val="00627102"/>
    <w:rsid w:val="006331DE"/>
    <w:rsid w:val="00645A5D"/>
    <w:rsid w:val="0064630E"/>
    <w:rsid w:val="00650537"/>
    <w:rsid w:val="00653F04"/>
    <w:rsid w:val="00663A7F"/>
    <w:rsid w:val="00667B80"/>
    <w:rsid w:val="00674A3C"/>
    <w:rsid w:val="006956D9"/>
    <w:rsid w:val="006A277A"/>
    <w:rsid w:val="006A39B2"/>
    <w:rsid w:val="006A508C"/>
    <w:rsid w:val="006A7417"/>
    <w:rsid w:val="006B2CE4"/>
    <w:rsid w:val="006B5D99"/>
    <w:rsid w:val="006C6558"/>
    <w:rsid w:val="006D08D2"/>
    <w:rsid w:val="006D592E"/>
    <w:rsid w:val="006E6234"/>
    <w:rsid w:val="006E739B"/>
    <w:rsid w:val="006F1820"/>
    <w:rsid w:val="006F223F"/>
    <w:rsid w:val="006F3D4D"/>
    <w:rsid w:val="007048E2"/>
    <w:rsid w:val="00705229"/>
    <w:rsid w:val="007106E2"/>
    <w:rsid w:val="00712CA0"/>
    <w:rsid w:val="00712D24"/>
    <w:rsid w:val="00713F86"/>
    <w:rsid w:val="00714E27"/>
    <w:rsid w:val="00723707"/>
    <w:rsid w:val="0072640A"/>
    <w:rsid w:val="00730EB0"/>
    <w:rsid w:val="00736B72"/>
    <w:rsid w:val="0074064D"/>
    <w:rsid w:val="00742140"/>
    <w:rsid w:val="00747219"/>
    <w:rsid w:val="007517F7"/>
    <w:rsid w:val="00757436"/>
    <w:rsid w:val="007639E5"/>
    <w:rsid w:val="00774F9B"/>
    <w:rsid w:val="00781372"/>
    <w:rsid w:val="00784F34"/>
    <w:rsid w:val="007869E3"/>
    <w:rsid w:val="007901FD"/>
    <w:rsid w:val="007A6E3D"/>
    <w:rsid w:val="007B00FE"/>
    <w:rsid w:val="007B1D9B"/>
    <w:rsid w:val="007B6303"/>
    <w:rsid w:val="007C0A46"/>
    <w:rsid w:val="007C1F3C"/>
    <w:rsid w:val="007C633A"/>
    <w:rsid w:val="007C6D2B"/>
    <w:rsid w:val="007C7414"/>
    <w:rsid w:val="007D4661"/>
    <w:rsid w:val="007D4BBA"/>
    <w:rsid w:val="007D7F34"/>
    <w:rsid w:val="007F1F04"/>
    <w:rsid w:val="008055FC"/>
    <w:rsid w:val="008209EC"/>
    <w:rsid w:val="00822077"/>
    <w:rsid w:val="00824EF9"/>
    <w:rsid w:val="00827094"/>
    <w:rsid w:val="008345DC"/>
    <w:rsid w:val="0083505A"/>
    <w:rsid w:val="008400FF"/>
    <w:rsid w:val="00842798"/>
    <w:rsid w:val="0084358F"/>
    <w:rsid w:val="00844ABE"/>
    <w:rsid w:val="00845E74"/>
    <w:rsid w:val="00855B4A"/>
    <w:rsid w:val="00862264"/>
    <w:rsid w:val="0086612E"/>
    <w:rsid w:val="008726C5"/>
    <w:rsid w:val="008824CC"/>
    <w:rsid w:val="008951AA"/>
    <w:rsid w:val="00895601"/>
    <w:rsid w:val="008A61EA"/>
    <w:rsid w:val="008A61F5"/>
    <w:rsid w:val="008A740A"/>
    <w:rsid w:val="008B6C52"/>
    <w:rsid w:val="008C5A4A"/>
    <w:rsid w:val="008D3D5D"/>
    <w:rsid w:val="008D4B0A"/>
    <w:rsid w:val="008E1BDE"/>
    <w:rsid w:val="008F2C32"/>
    <w:rsid w:val="008F6BA2"/>
    <w:rsid w:val="008F732B"/>
    <w:rsid w:val="00901A1A"/>
    <w:rsid w:val="00902422"/>
    <w:rsid w:val="00902727"/>
    <w:rsid w:val="00915AD8"/>
    <w:rsid w:val="009176FF"/>
    <w:rsid w:val="00922C77"/>
    <w:rsid w:val="0092418A"/>
    <w:rsid w:val="00927856"/>
    <w:rsid w:val="00927F3F"/>
    <w:rsid w:val="00936DA1"/>
    <w:rsid w:val="0094572C"/>
    <w:rsid w:val="009516F5"/>
    <w:rsid w:val="00951CFC"/>
    <w:rsid w:val="0095777B"/>
    <w:rsid w:val="009652F6"/>
    <w:rsid w:val="00980C32"/>
    <w:rsid w:val="00984488"/>
    <w:rsid w:val="00986396"/>
    <w:rsid w:val="009874D8"/>
    <w:rsid w:val="009877E7"/>
    <w:rsid w:val="009916E3"/>
    <w:rsid w:val="00992A04"/>
    <w:rsid w:val="009951A0"/>
    <w:rsid w:val="00995C0B"/>
    <w:rsid w:val="009A475C"/>
    <w:rsid w:val="009A5345"/>
    <w:rsid w:val="009B049A"/>
    <w:rsid w:val="009C0067"/>
    <w:rsid w:val="009C58AD"/>
    <w:rsid w:val="009C61C5"/>
    <w:rsid w:val="009D5426"/>
    <w:rsid w:val="009E1A78"/>
    <w:rsid w:val="009E65FF"/>
    <w:rsid w:val="009F0D5E"/>
    <w:rsid w:val="009F28DC"/>
    <w:rsid w:val="00A010F3"/>
    <w:rsid w:val="00A029BA"/>
    <w:rsid w:val="00A14956"/>
    <w:rsid w:val="00A163D2"/>
    <w:rsid w:val="00A17CA3"/>
    <w:rsid w:val="00A25704"/>
    <w:rsid w:val="00A35A49"/>
    <w:rsid w:val="00A42664"/>
    <w:rsid w:val="00A468E7"/>
    <w:rsid w:val="00A50371"/>
    <w:rsid w:val="00A57588"/>
    <w:rsid w:val="00A6390D"/>
    <w:rsid w:val="00A643C3"/>
    <w:rsid w:val="00A65CEE"/>
    <w:rsid w:val="00A671D8"/>
    <w:rsid w:val="00A7555A"/>
    <w:rsid w:val="00A77E5C"/>
    <w:rsid w:val="00A84240"/>
    <w:rsid w:val="00A95436"/>
    <w:rsid w:val="00AA0426"/>
    <w:rsid w:val="00AB3B56"/>
    <w:rsid w:val="00AB602F"/>
    <w:rsid w:val="00AB6B52"/>
    <w:rsid w:val="00AC39E4"/>
    <w:rsid w:val="00AD54C6"/>
    <w:rsid w:val="00AD75A0"/>
    <w:rsid w:val="00AE0C33"/>
    <w:rsid w:val="00AF0345"/>
    <w:rsid w:val="00AF311E"/>
    <w:rsid w:val="00AF42DD"/>
    <w:rsid w:val="00AF6123"/>
    <w:rsid w:val="00B019E9"/>
    <w:rsid w:val="00B071CE"/>
    <w:rsid w:val="00B07D4F"/>
    <w:rsid w:val="00B122C2"/>
    <w:rsid w:val="00B2143A"/>
    <w:rsid w:val="00B24A5D"/>
    <w:rsid w:val="00B25803"/>
    <w:rsid w:val="00B25B84"/>
    <w:rsid w:val="00B30FAA"/>
    <w:rsid w:val="00B34CD9"/>
    <w:rsid w:val="00B36EEB"/>
    <w:rsid w:val="00B41E72"/>
    <w:rsid w:val="00B46EB1"/>
    <w:rsid w:val="00B50FD6"/>
    <w:rsid w:val="00B55B8F"/>
    <w:rsid w:val="00B55D47"/>
    <w:rsid w:val="00B60AF1"/>
    <w:rsid w:val="00B70C89"/>
    <w:rsid w:val="00B80CB9"/>
    <w:rsid w:val="00B86E27"/>
    <w:rsid w:val="00B8787A"/>
    <w:rsid w:val="00B91C2C"/>
    <w:rsid w:val="00B92BD0"/>
    <w:rsid w:val="00B944AA"/>
    <w:rsid w:val="00B950D2"/>
    <w:rsid w:val="00BA265A"/>
    <w:rsid w:val="00BB434A"/>
    <w:rsid w:val="00BC11B0"/>
    <w:rsid w:val="00BC292F"/>
    <w:rsid w:val="00BD4347"/>
    <w:rsid w:val="00BD53F1"/>
    <w:rsid w:val="00BE09F5"/>
    <w:rsid w:val="00BE7521"/>
    <w:rsid w:val="00BF00E8"/>
    <w:rsid w:val="00BF32A0"/>
    <w:rsid w:val="00C03E1C"/>
    <w:rsid w:val="00C04C61"/>
    <w:rsid w:val="00C12547"/>
    <w:rsid w:val="00C169C4"/>
    <w:rsid w:val="00C211A1"/>
    <w:rsid w:val="00C250F5"/>
    <w:rsid w:val="00C32AB2"/>
    <w:rsid w:val="00C37046"/>
    <w:rsid w:val="00C379D0"/>
    <w:rsid w:val="00C400A3"/>
    <w:rsid w:val="00C41A34"/>
    <w:rsid w:val="00C426E8"/>
    <w:rsid w:val="00C47EC7"/>
    <w:rsid w:val="00C546E6"/>
    <w:rsid w:val="00C61A73"/>
    <w:rsid w:val="00C7339D"/>
    <w:rsid w:val="00C752DC"/>
    <w:rsid w:val="00C859F2"/>
    <w:rsid w:val="00C86603"/>
    <w:rsid w:val="00C877A3"/>
    <w:rsid w:val="00C90470"/>
    <w:rsid w:val="00C91153"/>
    <w:rsid w:val="00C94889"/>
    <w:rsid w:val="00CA3ADE"/>
    <w:rsid w:val="00CA6458"/>
    <w:rsid w:val="00CA78DC"/>
    <w:rsid w:val="00CC701D"/>
    <w:rsid w:val="00CD0C07"/>
    <w:rsid w:val="00CD0DBE"/>
    <w:rsid w:val="00CD1560"/>
    <w:rsid w:val="00CD24F1"/>
    <w:rsid w:val="00CE2E46"/>
    <w:rsid w:val="00CF30BE"/>
    <w:rsid w:val="00D034D6"/>
    <w:rsid w:val="00D1167B"/>
    <w:rsid w:val="00D16763"/>
    <w:rsid w:val="00D270C8"/>
    <w:rsid w:val="00D32A94"/>
    <w:rsid w:val="00D350A6"/>
    <w:rsid w:val="00D36A85"/>
    <w:rsid w:val="00D67B86"/>
    <w:rsid w:val="00D752ED"/>
    <w:rsid w:val="00D81FFF"/>
    <w:rsid w:val="00D900E2"/>
    <w:rsid w:val="00D90E37"/>
    <w:rsid w:val="00D947DD"/>
    <w:rsid w:val="00D954B5"/>
    <w:rsid w:val="00DA610A"/>
    <w:rsid w:val="00DB5ED2"/>
    <w:rsid w:val="00DC15F8"/>
    <w:rsid w:val="00DC2DB2"/>
    <w:rsid w:val="00DC4AFF"/>
    <w:rsid w:val="00DC5DE7"/>
    <w:rsid w:val="00DD5E30"/>
    <w:rsid w:val="00DE4082"/>
    <w:rsid w:val="00DE40D6"/>
    <w:rsid w:val="00DE4F82"/>
    <w:rsid w:val="00DE5025"/>
    <w:rsid w:val="00DF4530"/>
    <w:rsid w:val="00E05319"/>
    <w:rsid w:val="00E05436"/>
    <w:rsid w:val="00E07903"/>
    <w:rsid w:val="00E101CD"/>
    <w:rsid w:val="00E1666C"/>
    <w:rsid w:val="00E16FE6"/>
    <w:rsid w:val="00E20234"/>
    <w:rsid w:val="00E216D8"/>
    <w:rsid w:val="00E3390D"/>
    <w:rsid w:val="00E34AE9"/>
    <w:rsid w:val="00E3591E"/>
    <w:rsid w:val="00E4378F"/>
    <w:rsid w:val="00E46F89"/>
    <w:rsid w:val="00E513C3"/>
    <w:rsid w:val="00E53DA7"/>
    <w:rsid w:val="00E578D4"/>
    <w:rsid w:val="00E61BD0"/>
    <w:rsid w:val="00E65966"/>
    <w:rsid w:val="00E7100E"/>
    <w:rsid w:val="00E72B64"/>
    <w:rsid w:val="00E746F2"/>
    <w:rsid w:val="00E75755"/>
    <w:rsid w:val="00E75C1F"/>
    <w:rsid w:val="00E80B95"/>
    <w:rsid w:val="00E81517"/>
    <w:rsid w:val="00E85771"/>
    <w:rsid w:val="00E93254"/>
    <w:rsid w:val="00EA253A"/>
    <w:rsid w:val="00EA3C55"/>
    <w:rsid w:val="00ED037C"/>
    <w:rsid w:val="00ED3E97"/>
    <w:rsid w:val="00ED62FC"/>
    <w:rsid w:val="00EE2265"/>
    <w:rsid w:val="00EE32C7"/>
    <w:rsid w:val="00EE532E"/>
    <w:rsid w:val="00EE67EA"/>
    <w:rsid w:val="00EE7AE6"/>
    <w:rsid w:val="00EF21AB"/>
    <w:rsid w:val="00EF2EBF"/>
    <w:rsid w:val="00EF6D03"/>
    <w:rsid w:val="00F0231E"/>
    <w:rsid w:val="00F02BD0"/>
    <w:rsid w:val="00F03CB6"/>
    <w:rsid w:val="00F07E71"/>
    <w:rsid w:val="00F27463"/>
    <w:rsid w:val="00F31011"/>
    <w:rsid w:val="00F33095"/>
    <w:rsid w:val="00F34FC0"/>
    <w:rsid w:val="00F35C46"/>
    <w:rsid w:val="00F36B4D"/>
    <w:rsid w:val="00F40B2C"/>
    <w:rsid w:val="00F44831"/>
    <w:rsid w:val="00F522BA"/>
    <w:rsid w:val="00F52559"/>
    <w:rsid w:val="00F57A61"/>
    <w:rsid w:val="00F81200"/>
    <w:rsid w:val="00F82D45"/>
    <w:rsid w:val="00F84DB2"/>
    <w:rsid w:val="00F87789"/>
    <w:rsid w:val="00F90008"/>
    <w:rsid w:val="00F95217"/>
    <w:rsid w:val="00FA11A1"/>
    <w:rsid w:val="00FA43C1"/>
    <w:rsid w:val="00FA778A"/>
    <w:rsid w:val="00FB398E"/>
    <w:rsid w:val="00FB49B5"/>
    <w:rsid w:val="00FB5F57"/>
    <w:rsid w:val="00FC1943"/>
    <w:rsid w:val="00FC1E87"/>
    <w:rsid w:val="00FC3991"/>
    <w:rsid w:val="00FC425C"/>
    <w:rsid w:val="00FC6B9D"/>
    <w:rsid w:val="00FE2716"/>
    <w:rsid w:val="00FE3B8F"/>
    <w:rsid w:val="00FF003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3DEB55"/>
  <w15:docId w15:val="{5153A5B3-F1BD-4006-83B3-4D122851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095"/>
    <w:pPr>
      <w:spacing w:after="200" w:line="276" w:lineRule="auto"/>
    </w:pPr>
    <w:rPr>
      <w:rFonts w:ascii="Calibri" w:eastAsia="Calibri" w:hAnsi="Calibri" w:cs="Times New Roman"/>
    </w:rPr>
  </w:style>
  <w:style w:type="paragraph" w:styleId="Titre1">
    <w:name w:val="heading 1"/>
    <w:aliases w:val="RSK-H1,Heading,Tomhead 1,Oscar Faber 1,Outline1,Outline1 Char Char,Tomhead 1 Char,Oscar Faber 1 Char,Outline1 Char1,Outline1 Char,Heading 1 Char Char Char Char,Heading 1 Char Char Char Char Char Char,L1,g"/>
    <w:basedOn w:val="Normal"/>
    <w:next w:val="Normal"/>
    <w:link w:val="Titre1Car"/>
    <w:uiPriority w:val="1"/>
    <w:qFormat/>
    <w:rsid w:val="00EA253A"/>
    <w:pPr>
      <w:keepNext/>
      <w:keepLines/>
      <w:numPr>
        <w:numId w:val="2"/>
      </w:numPr>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EA253A"/>
    <w:pPr>
      <w:keepNext/>
      <w:keepLines/>
      <w:numPr>
        <w:ilvl w:val="1"/>
        <w:numId w:val="2"/>
      </w:numPr>
      <w:spacing w:before="40" w:after="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Titre3">
    <w:name w:val="heading 3"/>
    <w:basedOn w:val="Normal"/>
    <w:next w:val="Normal"/>
    <w:link w:val="Titre3Car1"/>
    <w:uiPriority w:val="9"/>
    <w:unhideWhenUsed/>
    <w:qFormat/>
    <w:rsid w:val="00EA253A"/>
    <w:pPr>
      <w:keepNext/>
      <w:keepLines/>
      <w:numPr>
        <w:ilvl w:val="2"/>
        <w:numId w:val="2"/>
      </w:numPr>
      <w:spacing w:before="40" w:after="0" w:line="259" w:lineRule="auto"/>
      <w:outlineLvl w:val="2"/>
    </w:pPr>
    <w:rPr>
      <w:rFonts w:asciiTheme="majorHAnsi" w:eastAsiaTheme="majorEastAsia" w:hAnsiTheme="majorHAnsi" w:cstheme="majorBidi"/>
      <w:color w:val="1F3763" w:themeColor="accent1" w:themeShade="7F"/>
      <w:sz w:val="24"/>
      <w:szCs w:val="24"/>
      <w:lang w:val="en-US"/>
    </w:rPr>
  </w:style>
  <w:style w:type="paragraph" w:styleId="Titre4">
    <w:name w:val="heading 4"/>
    <w:aliases w:val="h4,CPR Heading 4"/>
    <w:basedOn w:val="Titre3"/>
    <w:next w:val="Normal"/>
    <w:link w:val="Titre4Car"/>
    <w:autoRedefine/>
    <w:uiPriority w:val="9"/>
    <w:qFormat/>
    <w:rsid w:val="00674A3C"/>
    <w:pPr>
      <w:keepLines w:val="0"/>
      <w:numPr>
        <w:ilvl w:val="3"/>
      </w:numPr>
      <w:spacing w:before="120" w:after="200" w:line="276" w:lineRule="auto"/>
      <w:jc w:val="both"/>
      <w:outlineLvl w:val="3"/>
    </w:pPr>
    <w:rPr>
      <w:rFonts w:ascii="Arial" w:eastAsia="Times New Roman" w:hAnsi="Arial" w:cs="Arial"/>
      <w:b/>
      <w:bCs/>
      <w:iCs/>
      <w:smallCaps/>
      <w:color w:val="auto"/>
      <w:sz w:val="21"/>
      <w:szCs w:val="21"/>
      <w:lang w:val="fr-FR" w:eastAsia="es-ES"/>
    </w:rPr>
  </w:style>
  <w:style w:type="paragraph" w:styleId="Titre5">
    <w:name w:val="heading 5"/>
    <w:basedOn w:val="Normal"/>
    <w:next w:val="Normal"/>
    <w:link w:val="Titre5Car"/>
    <w:uiPriority w:val="9"/>
    <w:unhideWhenUsed/>
    <w:qFormat/>
    <w:rsid w:val="00EA253A"/>
    <w:pPr>
      <w:keepNext/>
      <w:keepLines/>
      <w:numPr>
        <w:ilvl w:val="4"/>
        <w:numId w:val="2"/>
      </w:numPr>
      <w:spacing w:before="40" w:after="0" w:line="259" w:lineRule="auto"/>
      <w:outlineLvl w:val="4"/>
    </w:pPr>
    <w:rPr>
      <w:rFonts w:asciiTheme="majorHAnsi" w:eastAsiaTheme="majorEastAsia" w:hAnsiTheme="majorHAnsi" w:cstheme="majorBidi"/>
      <w:color w:val="2F5496" w:themeColor="accent1" w:themeShade="BF"/>
      <w:lang w:val="en-US"/>
    </w:rPr>
  </w:style>
  <w:style w:type="paragraph" w:styleId="Titre6">
    <w:name w:val="heading 6"/>
    <w:basedOn w:val="Normal"/>
    <w:next w:val="Normal"/>
    <w:link w:val="Titre6Car"/>
    <w:uiPriority w:val="9"/>
    <w:unhideWhenUsed/>
    <w:qFormat/>
    <w:rsid w:val="00EA253A"/>
    <w:pPr>
      <w:keepNext/>
      <w:keepLines/>
      <w:numPr>
        <w:ilvl w:val="5"/>
        <w:numId w:val="2"/>
      </w:numPr>
      <w:spacing w:before="40" w:after="0" w:line="259" w:lineRule="auto"/>
      <w:outlineLvl w:val="5"/>
    </w:pPr>
    <w:rPr>
      <w:rFonts w:asciiTheme="majorHAnsi" w:eastAsiaTheme="majorEastAsia" w:hAnsiTheme="majorHAnsi" w:cstheme="majorBidi"/>
      <w:color w:val="1F3763" w:themeColor="accent1" w:themeShade="7F"/>
      <w:lang w:val="en-US"/>
    </w:rPr>
  </w:style>
  <w:style w:type="paragraph" w:styleId="Titre7">
    <w:name w:val="heading 7"/>
    <w:basedOn w:val="Normal"/>
    <w:next w:val="Normal"/>
    <w:link w:val="Titre7Car"/>
    <w:uiPriority w:val="9"/>
    <w:unhideWhenUsed/>
    <w:qFormat/>
    <w:rsid w:val="00EA253A"/>
    <w:pPr>
      <w:keepNext/>
      <w:keepLines/>
      <w:numPr>
        <w:ilvl w:val="6"/>
        <w:numId w:val="2"/>
      </w:numPr>
      <w:spacing w:before="40" w:after="0" w:line="259" w:lineRule="auto"/>
      <w:outlineLvl w:val="6"/>
    </w:pPr>
    <w:rPr>
      <w:rFonts w:asciiTheme="majorHAnsi" w:eastAsiaTheme="majorEastAsia" w:hAnsiTheme="majorHAnsi" w:cstheme="majorBidi"/>
      <w:i/>
      <w:iCs/>
      <w:color w:val="1F3763" w:themeColor="accent1" w:themeShade="7F"/>
      <w:lang w:val="en-US"/>
    </w:rPr>
  </w:style>
  <w:style w:type="paragraph" w:styleId="Titre8">
    <w:name w:val="heading 8"/>
    <w:basedOn w:val="Normal"/>
    <w:next w:val="Normal"/>
    <w:link w:val="Titre8Car"/>
    <w:uiPriority w:val="9"/>
    <w:semiHidden/>
    <w:unhideWhenUsed/>
    <w:qFormat/>
    <w:rsid w:val="00EA253A"/>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iPriority w:val="9"/>
    <w:semiHidden/>
    <w:unhideWhenUsed/>
    <w:qFormat/>
    <w:rsid w:val="00EA253A"/>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RSK-H1 Car,Heading Car,Tomhead 1 Car,Oscar Faber 1 Car,Outline1 Car,Outline1 Char Char Car,Tomhead 1 Char Car,Oscar Faber 1 Char Car,Outline1 Char1 Car,Outline1 Char Car,Heading 1 Char Char Char Char Car,L1 Car,g Car"/>
    <w:basedOn w:val="Policepardfaut"/>
    <w:link w:val="Titre1"/>
    <w:uiPriority w:val="1"/>
    <w:rsid w:val="00EA253A"/>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uiPriority w:val="9"/>
    <w:rsid w:val="00EA253A"/>
    <w:rPr>
      <w:rFonts w:asciiTheme="majorHAnsi" w:eastAsiaTheme="majorEastAsia" w:hAnsiTheme="majorHAnsi" w:cstheme="majorBidi"/>
      <w:color w:val="2F5496" w:themeColor="accent1" w:themeShade="BF"/>
      <w:sz w:val="26"/>
      <w:szCs w:val="26"/>
      <w:lang w:val="en-US"/>
    </w:rPr>
  </w:style>
  <w:style w:type="character" w:customStyle="1" w:styleId="Titre3Car1">
    <w:name w:val="Titre 3 Car1"/>
    <w:basedOn w:val="Policepardfaut"/>
    <w:link w:val="Titre3"/>
    <w:uiPriority w:val="9"/>
    <w:rsid w:val="00EA253A"/>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aliases w:val="h4 Car,CPR Heading 4 Car"/>
    <w:basedOn w:val="Policepardfaut"/>
    <w:link w:val="Titre4"/>
    <w:uiPriority w:val="9"/>
    <w:rsid w:val="00674A3C"/>
    <w:rPr>
      <w:rFonts w:ascii="Arial" w:eastAsia="Times New Roman" w:hAnsi="Arial" w:cs="Arial"/>
      <w:b/>
      <w:bCs/>
      <w:iCs/>
      <w:smallCaps/>
      <w:sz w:val="21"/>
      <w:szCs w:val="21"/>
      <w:lang w:eastAsia="es-ES"/>
    </w:rPr>
  </w:style>
  <w:style w:type="character" w:customStyle="1" w:styleId="Titre5Car">
    <w:name w:val="Titre 5 Car"/>
    <w:basedOn w:val="Policepardfaut"/>
    <w:link w:val="Titre5"/>
    <w:uiPriority w:val="9"/>
    <w:rsid w:val="00EA253A"/>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rsid w:val="00EA253A"/>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rsid w:val="00EA253A"/>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EA253A"/>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EA253A"/>
    <w:rPr>
      <w:rFonts w:asciiTheme="majorHAnsi" w:eastAsiaTheme="majorEastAsia" w:hAnsiTheme="majorHAnsi" w:cstheme="majorBidi"/>
      <w:i/>
      <w:iCs/>
      <w:color w:val="272727" w:themeColor="text1" w:themeTint="D8"/>
      <w:sz w:val="21"/>
      <w:szCs w:val="21"/>
      <w:lang w:val="en-US"/>
    </w:rPr>
  </w:style>
  <w:style w:type="table" w:styleId="Grilledutableau">
    <w:name w:val="Table Grid"/>
    <w:aliases w:val="Table long document,csa standard,SGS Table Basic 1,CSA Standard Table,TABLEAU BURGEAP,Hélimax - No lines,tabelle2,GT0,IMDC,Grid of table,Note comm,GT01,GT02"/>
    <w:basedOn w:val="TableauNormal"/>
    <w:uiPriority w:val="39"/>
    <w:qFormat/>
    <w:rsid w:val="0061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título 3 Car,Título 3 Car Car,h3 Car,CPR Heading 3 Car,heading 3 Car,Heading 3 Char Char Char Char Car,Heading 3 Char Char Char Char Char Car,Heading 3 Char Char Char Car,Heading 3 Tom Car,Oscar Faber 3 Car,Outline3 Char Car"/>
    <w:basedOn w:val="Policepardfaut"/>
    <w:link w:val="heading31"/>
    <w:rsid w:val="00EA253A"/>
    <w:rPr>
      <w:rFonts w:asciiTheme="majorHAnsi" w:eastAsiaTheme="majorEastAsia" w:hAnsiTheme="majorHAnsi" w:cstheme="majorBidi"/>
      <w:color w:val="1F3763" w:themeColor="accent1" w:themeShade="7F"/>
      <w:sz w:val="24"/>
      <w:szCs w:val="24"/>
    </w:rPr>
  </w:style>
  <w:style w:type="paragraph" w:customStyle="1" w:styleId="heading31">
    <w:name w:val="heading 31"/>
    <w:basedOn w:val="Normal"/>
    <w:next w:val="Normal"/>
    <w:link w:val="Titre3Car"/>
    <w:autoRedefine/>
    <w:qFormat/>
    <w:rsid w:val="00EA253A"/>
    <w:pPr>
      <w:keepNext/>
      <w:numPr>
        <w:ilvl w:val="2"/>
        <w:numId w:val="1"/>
      </w:numPr>
      <w:spacing w:before="120"/>
      <w:jc w:val="both"/>
      <w:outlineLvl w:val="2"/>
    </w:pPr>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EA253A"/>
    <w:pPr>
      <w:outlineLvl w:val="9"/>
    </w:pPr>
    <w:rPr>
      <w:rFonts w:ascii="Calibri Light" w:eastAsia="Times New Roman" w:hAnsi="Calibri Light" w:cs="Times New Roman"/>
      <w:color w:val="2E74B5"/>
      <w:lang w:val="fr-FR" w:eastAsia="fr-FR"/>
    </w:rPr>
  </w:style>
  <w:style w:type="paragraph" w:customStyle="1" w:styleId="heading11">
    <w:name w:val="heading 11"/>
    <w:basedOn w:val="Normal"/>
    <w:next w:val="Normal"/>
    <w:link w:val="heading11Car"/>
    <w:autoRedefine/>
    <w:qFormat/>
    <w:rsid w:val="00527EBE"/>
    <w:pPr>
      <w:keepNext/>
      <w:pBdr>
        <w:bottom w:val="single" w:sz="18" w:space="1" w:color="FF6600"/>
      </w:pBdr>
      <w:spacing w:after="0" w:line="360" w:lineRule="auto"/>
      <w:ind w:left="720" w:hanging="720"/>
      <w:jc w:val="both"/>
      <w:outlineLvl w:val="0"/>
    </w:pPr>
    <w:rPr>
      <w:rFonts w:ascii="Arial" w:eastAsia="Times New Roman" w:hAnsi="Arial" w:cs="Arial"/>
      <w:b/>
      <w:caps/>
      <w:color w:val="000000"/>
      <w:kern w:val="16"/>
      <w:sz w:val="21"/>
      <w:szCs w:val="21"/>
      <w:lang w:eastAsia="es-ES"/>
    </w:rPr>
  </w:style>
  <w:style w:type="character" w:customStyle="1" w:styleId="heading11Car">
    <w:name w:val="heading 11 Car"/>
    <w:link w:val="heading11"/>
    <w:locked/>
    <w:rsid w:val="00527EBE"/>
    <w:rPr>
      <w:rFonts w:ascii="Arial" w:eastAsia="Times New Roman" w:hAnsi="Arial" w:cs="Arial"/>
      <w:b/>
      <w:caps/>
      <w:color w:val="000000"/>
      <w:kern w:val="16"/>
      <w:sz w:val="21"/>
      <w:szCs w:val="21"/>
      <w:lang w:eastAsia="es-ES"/>
    </w:rPr>
  </w:style>
  <w:style w:type="paragraph" w:styleId="Paragraphedeliste">
    <w:name w:val="List Paragraph"/>
    <w:aliases w:val="1,Titre1,References,Bullets,Bullet L1,Paragraphe  revu,I..1,Puces,Liste 1,Numbered List Paragraph,ReferencesCxSpLast,List Paragraph (numbered (a)),List Paragraph nowy,List Paragraph1,Paragraphe de liste1,Medium Grid 1 - Accent 21,Ha"/>
    <w:basedOn w:val="Normal"/>
    <w:link w:val="ParagraphedelisteCar"/>
    <w:uiPriority w:val="1"/>
    <w:qFormat/>
    <w:rsid w:val="00EA253A"/>
    <w:pPr>
      <w:widowControl w:val="0"/>
      <w:kinsoku w:val="0"/>
      <w:spacing w:after="0" w:line="240" w:lineRule="auto"/>
      <w:ind w:left="720"/>
      <w:contextualSpacing/>
      <w:jc w:val="both"/>
    </w:pPr>
    <w:rPr>
      <w:rFonts w:ascii="Cambria" w:eastAsia="Times New Roman" w:hAnsi="Cambria"/>
      <w:sz w:val="24"/>
      <w:szCs w:val="24"/>
      <w:lang w:eastAsia="fr-FR"/>
    </w:rPr>
  </w:style>
  <w:style w:type="character" w:customStyle="1" w:styleId="ParagraphedelisteCar">
    <w:name w:val="Paragraphe de liste Car"/>
    <w:aliases w:val="1 Car,Titre1 Car,References Car,Bullets Car,Bullet L1 Car,Paragraphe  revu Car,I..1 Car,Puces Car,Liste 1 Car,Numbered List Paragraph Car,ReferencesCxSpLast Car,List Paragraph (numbered (a)) Car,List Paragraph nowy Car,Ha Car"/>
    <w:link w:val="Paragraphedeliste"/>
    <w:uiPriority w:val="34"/>
    <w:qFormat/>
    <w:locked/>
    <w:rsid w:val="00EA253A"/>
    <w:rPr>
      <w:rFonts w:ascii="Cambria" w:eastAsia="Times New Roman" w:hAnsi="Cambria" w:cs="Times New Roman"/>
      <w:sz w:val="24"/>
      <w:szCs w:val="24"/>
      <w:lang w:eastAsia="fr-FR"/>
    </w:rPr>
  </w:style>
  <w:style w:type="paragraph" w:customStyle="1" w:styleId="CPRHeading21">
    <w:name w:val="CPR Heading 21"/>
    <w:basedOn w:val="Normal"/>
    <w:next w:val="Normal"/>
    <w:autoRedefine/>
    <w:qFormat/>
    <w:rsid w:val="00EA253A"/>
    <w:pPr>
      <w:keepNext/>
      <w:pBdr>
        <w:bottom w:val="single" w:sz="8" w:space="1" w:color="FF9900"/>
      </w:pBdr>
      <w:spacing w:before="120" w:line="360" w:lineRule="auto"/>
      <w:ind w:left="907" w:hanging="907"/>
      <w:outlineLvl w:val="1"/>
    </w:pPr>
    <w:rPr>
      <w:rFonts w:ascii="Calisto MT" w:eastAsia="Times New Roman" w:hAnsi="Calisto MT" w:cs="Calibri"/>
      <w:b/>
      <w:caps/>
      <w:spacing w:val="-2"/>
      <w:szCs w:val="24"/>
      <w:lang w:eastAsia="es-ES"/>
    </w:rPr>
  </w:style>
  <w:style w:type="paragraph" w:styleId="TM1">
    <w:name w:val="toc 1"/>
    <w:basedOn w:val="Normal"/>
    <w:next w:val="Normal"/>
    <w:autoRedefine/>
    <w:uiPriority w:val="39"/>
    <w:qFormat/>
    <w:rsid w:val="00EA253A"/>
    <w:pPr>
      <w:spacing w:before="120" w:after="0"/>
    </w:pPr>
    <w:rPr>
      <w:rFonts w:asciiTheme="minorHAnsi" w:hAnsiTheme="minorHAnsi"/>
      <w:b/>
      <w:sz w:val="24"/>
      <w:szCs w:val="24"/>
    </w:rPr>
  </w:style>
  <w:style w:type="paragraph" w:styleId="TM2">
    <w:name w:val="toc 2"/>
    <w:basedOn w:val="Normal"/>
    <w:next w:val="Normal"/>
    <w:autoRedefine/>
    <w:uiPriority w:val="39"/>
    <w:qFormat/>
    <w:rsid w:val="00F52559"/>
    <w:pPr>
      <w:spacing w:after="0"/>
      <w:ind w:left="220"/>
    </w:pPr>
    <w:rPr>
      <w:rFonts w:asciiTheme="minorHAnsi" w:hAnsiTheme="minorHAnsi"/>
      <w:b/>
    </w:rPr>
  </w:style>
  <w:style w:type="paragraph" w:styleId="TM3">
    <w:name w:val="toc 3"/>
    <w:basedOn w:val="Normal"/>
    <w:next w:val="Normal"/>
    <w:autoRedefine/>
    <w:uiPriority w:val="39"/>
    <w:qFormat/>
    <w:rsid w:val="00EA253A"/>
    <w:pPr>
      <w:spacing w:after="0"/>
      <w:ind w:left="440"/>
    </w:pPr>
    <w:rPr>
      <w:rFonts w:asciiTheme="minorHAnsi" w:hAnsiTheme="minorHAnsi"/>
    </w:rPr>
  </w:style>
  <w:style w:type="paragraph" w:styleId="En-tte">
    <w:name w:val="header"/>
    <w:basedOn w:val="Normal"/>
    <w:link w:val="En-tteCar"/>
    <w:uiPriority w:val="99"/>
    <w:rsid w:val="00EA253A"/>
    <w:pPr>
      <w:tabs>
        <w:tab w:val="center" w:pos="4252"/>
        <w:tab w:val="right" w:pos="8504"/>
      </w:tabs>
      <w:spacing w:after="0" w:line="360" w:lineRule="auto"/>
      <w:jc w:val="both"/>
    </w:pPr>
    <w:rPr>
      <w:rFonts w:ascii="Arial" w:eastAsia="Times New Roman" w:hAnsi="Arial"/>
      <w:sz w:val="20"/>
      <w:szCs w:val="20"/>
      <w:lang w:val="es-ES_tradnl" w:eastAsia="es-ES"/>
    </w:rPr>
  </w:style>
  <w:style w:type="character" w:customStyle="1" w:styleId="En-tteCar">
    <w:name w:val="En-tête Car"/>
    <w:basedOn w:val="Policepardfaut"/>
    <w:link w:val="En-tte"/>
    <w:uiPriority w:val="99"/>
    <w:rsid w:val="00EA253A"/>
    <w:rPr>
      <w:rFonts w:ascii="Arial" w:eastAsia="Times New Roman" w:hAnsi="Arial" w:cs="Times New Roman"/>
      <w:sz w:val="20"/>
      <w:szCs w:val="20"/>
      <w:lang w:val="es-ES_tradnl" w:eastAsia="es-ES"/>
    </w:rPr>
  </w:style>
  <w:style w:type="paragraph" w:styleId="Pieddepage">
    <w:name w:val="footer"/>
    <w:basedOn w:val="Normal"/>
    <w:link w:val="PieddepageCar"/>
    <w:uiPriority w:val="99"/>
    <w:qFormat/>
    <w:rsid w:val="00EA253A"/>
    <w:pPr>
      <w:tabs>
        <w:tab w:val="center" w:pos="4252"/>
        <w:tab w:val="right" w:pos="8504"/>
      </w:tabs>
      <w:spacing w:after="0" w:line="360" w:lineRule="auto"/>
      <w:jc w:val="both"/>
    </w:pPr>
    <w:rPr>
      <w:rFonts w:ascii="Arial" w:eastAsia="Times New Roman" w:hAnsi="Arial"/>
      <w:sz w:val="20"/>
      <w:szCs w:val="20"/>
      <w:lang w:val="es-ES_tradnl" w:eastAsia="es-ES"/>
    </w:rPr>
  </w:style>
  <w:style w:type="character" w:customStyle="1" w:styleId="PieddepageCar">
    <w:name w:val="Pied de page Car"/>
    <w:basedOn w:val="Policepardfaut"/>
    <w:link w:val="Pieddepage"/>
    <w:uiPriority w:val="99"/>
    <w:rsid w:val="00EA253A"/>
    <w:rPr>
      <w:rFonts w:ascii="Arial" w:eastAsia="Times New Roman" w:hAnsi="Arial" w:cs="Times New Roman"/>
      <w:sz w:val="20"/>
      <w:szCs w:val="20"/>
      <w:lang w:val="es-ES_tradnl" w:eastAsia="es-ES"/>
    </w:rPr>
  </w:style>
  <w:style w:type="character" w:styleId="Numrodepage">
    <w:name w:val="page number"/>
    <w:basedOn w:val="Policepardfaut"/>
    <w:uiPriority w:val="99"/>
    <w:rsid w:val="00EA253A"/>
    <w:rPr>
      <w:rFonts w:cs="Times New Roman"/>
    </w:rPr>
  </w:style>
  <w:style w:type="character" w:styleId="Lienhypertexte">
    <w:name w:val="Hyperlink"/>
    <w:basedOn w:val="Policepardfaut"/>
    <w:uiPriority w:val="99"/>
    <w:rsid w:val="00EA253A"/>
    <w:rPr>
      <w:rFonts w:cs="Times New Roman"/>
      <w:color w:val="0000FF"/>
      <w:u w:val="single"/>
    </w:rPr>
  </w:style>
  <w:style w:type="paragraph" w:customStyle="1" w:styleId="MediumGrid21">
    <w:name w:val="Medium Grid 21"/>
    <w:uiPriority w:val="1"/>
    <w:qFormat/>
    <w:rsid w:val="00EA253A"/>
    <w:pPr>
      <w:spacing w:after="0" w:line="240" w:lineRule="auto"/>
      <w:jc w:val="both"/>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EA253A"/>
    <w:pPr>
      <w:spacing w:after="0" w:line="240" w:lineRule="auto"/>
      <w:jc w:val="both"/>
    </w:pPr>
    <w:rPr>
      <w:rFonts w:ascii="Times New Roman" w:eastAsia="Times New Roman" w:hAnsi="Times New Roman"/>
      <w:sz w:val="20"/>
      <w:szCs w:val="20"/>
    </w:rPr>
  </w:style>
  <w:style w:type="character" w:customStyle="1" w:styleId="CommentaireCar">
    <w:name w:val="Commentaire Car"/>
    <w:basedOn w:val="Policepardfaut"/>
    <w:link w:val="Commentaire"/>
    <w:uiPriority w:val="99"/>
    <w:rsid w:val="00EA253A"/>
    <w:rPr>
      <w:rFonts w:ascii="Times New Roman" w:eastAsia="Times New Roman" w:hAnsi="Times New Roman" w:cs="Times New Roman"/>
      <w:sz w:val="20"/>
      <w:szCs w:val="20"/>
    </w:rPr>
  </w:style>
  <w:style w:type="character" w:customStyle="1" w:styleId="ColorfulList-Accent1Char">
    <w:name w:val="Colorful List - Accent 1 Char"/>
    <w:aliases w:val="Paragraphe  revu Char,Paragraphe de liste1 Char,Bullets Char,References Char,Figures Char,List Paragraph (numbered (a)) Char,List Paragraph1 Char,Numbered List Paragraph Char,Liste 1 Char,Ha Char,List Bullet Mary Char"/>
    <w:uiPriority w:val="34"/>
    <w:qFormat/>
    <w:rsid w:val="00EA253A"/>
    <w:rPr>
      <w:rFonts w:ascii="Times New Roman" w:eastAsia="Times New Roman" w:hAnsi="Times New Roman" w:cs="Times New Roman"/>
      <w:sz w:val="24"/>
      <w:szCs w:val="24"/>
      <w:lang w:val="fr-FR"/>
    </w:rPr>
  </w:style>
  <w:style w:type="paragraph" w:customStyle="1" w:styleId="Montitre1">
    <w:name w:val="Montitre 1"/>
    <w:basedOn w:val="Paragraphedeliste"/>
    <w:link w:val="Montitre1Car"/>
    <w:autoRedefine/>
    <w:qFormat/>
    <w:rsid w:val="00EA253A"/>
    <w:pPr>
      <w:widowControl/>
      <w:tabs>
        <w:tab w:val="left" w:pos="1843"/>
      </w:tabs>
      <w:kinsoku/>
      <w:spacing w:before="100" w:beforeAutospacing="1" w:after="100" w:afterAutospacing="1" w:line="360" w:lineRule="auto"/>
      <w:ind w:left="-567"/>
    </w:pPr>
    <w:rPr>
      <w:rFonts w:ascii="Times New Roman" w:eastAsiaTheme="minorHAnsi" w:hAnsi="Times New Roman"/>
      <w:b/>
      <w:bCs/>
    </w:rPr>
  </w:style>
  <w:style w:type="character" w:customStyle="1" w:styleId="Montitre1Car">
    <w:name w:val="Montitre 1 Car"/>
    <w:basedOn w:val="Policepardfaut"/>
    <w:link w:val="Montitre1"/>
    <w:rsid w:val="00EA253A"/>
    <w:rPr>
      <w:rFonts w:ascii="Times New Roman" w:hAnsi="Times New Roman" w:cs="Times New Roman"/>
      <w:b/>
      <w:bCs/>
      <w:sz w:val="24"/>
      <w:szCs w:val="24"/>
      <w:lang w:eastAsia="fr-FR"/>
    </w:rPr>
  </w:style>
  <w:style w:type="paragraph" w:customStyle="1" w:styleId="Montitre2">
    <w:name w:val="Montitre 2"/>
    <w:basedOn w:val="Titre2"/>
    <w:link w:val="Montitre2Car"/>
    <w:autoRedefine/>
    <w:qFormat/>
    <w:rsid w:val="008B6C52"/>
    <w:pPr>
      <w:numPr>
        <w:ilvl w:val="0"/>
        <w:numId w:val="0"/>
      </w:numPr>
      <w:spacing w:before="0" w:line="276" w:lineRule="auto"/>
      <w:jc w:val="both"/>
      <w:outlineLvl w:val="9"/>
    </w:pPr>
    <w:rPr>
      <w:rFonts w:ascii="Arial" w:eastAsia="Calibri" w:hAnsi="Arial" w:cs="Arial"/>
      <w:b/>
      <w:bCs/>
      <w:iCs/>
      <w:color w:val="000000" w:themeColor="text1"/>
      <w:sz w:val="21"/>
      <w:szCs w:val="21"/>
      <w:lang w:val="fr-FR" w:eastAsia="fr-FR"/>
    </w:rPr>
  </w:style>
  <w:style w:type="character" w:customStyle="1" w:styleId="Montitre2Car">
    <w:name w:val="Montitre 2 Car"/>
    <w:basedOn w:val="Policepardfaut"/>
    <w:link w:val="Montitre2"/>
    <w:rsid w:val="008B6C52"/>
    <w:rPr>
      <w:rFonts w:ascii="Arial" w:eastAsia="Calibri" w:hAnsi="Arial" w:cs="Arial"/>
      <w:b/>
      <w:bCs/>
      <w:iCs/>
      <w:color w:val="000000" w:themeColor="text1"/>
      <w:sz w:val="21"/>
      <w:szCs w:val="21"/>
      <w:lang w:eastAsia="fr-FR"/>
    </w:rPr>
  </w:style>
  <w:style w:type="paragraph" w:customStyle="1" w:styleId="Montitre3">
    <w:name w:val="Montitre 3"/>
    <w:basedOn w:val="Normal"/>
    <w:link w:val="Montitre3Car"/>
    <w:autoRedefine/>
    <w:qFormat/>
    <w:rsid w:val="00EA253A"/>
    <w:pPr>
      <w:numPr>
        <w:ilvl w:val="2"/>
        <w:numId w:val="3"/>
      </w:numPr>
      <w:spacing w:before="240" w:after="240"/>
    </w:pPr>
    <w:rPr>
      <w:rFonts w:ascii="Times New Roman" w:eastAsia="Times New Roman" w:hAnsi="Times New Roman"/>
      <w:b/>
      <w:bCs/>
      <w:sz w:val="24"/>
      <w:szCs w:val="24"/>
      <w:lang w:eastAsia="fr-FR"/>
    </w:rPr>
  </w:style>
  <w:style w:type="character" w:customStyle="1" w:styleId="Montitre3Car">
    <w:name w:val="Montitre 3 Car"/>
    <w:basedOn w:val="Policepardfaut"/>
    <w:link w:val="Montitre3"/>
    <w:rsid w:val="00EA253A"/>
    <w:rPr>
      <w:rFonts w:ascii="Times New Roman" w:eastAsia="Times New Roman" w:hAnsi="Times New Roman" w:cs="Times New Roman"/>
      <w:b/>
      <w:bCs/>
      <w:sz w:val="24"/>
      <w:szCs w:val="24"/>
      <w:lang w:eastAsia="fr-FR"/>
    </w:rPr>
  </w:style>
  <w:style w:type="paragraph" w:customStyle="1" w:styleId="SHERParagraphe">
    <w:name w:val="SHER_Paragraphe"/>
    <w:basedOn w:val="Normal"/>
    <w:link w:val="SHERParagrapheCar"/>
    <w:qFormat/>
    <w:rsid w:val="00EA253A"/>
    <w:pPr>
      <w:spacing w:before="120" w:after="120" w:line="240" w:lineRule="auto"/>
      <w:jc w:val="both"/>
    </w:pPr>
    <w:rPr>
      <w:rFonts w:asciiTheme="minorHAnsi" w:eastAsia="Times New Roman" w:hAnsiTheme="minorHAnsi"/>
      <w:lang w:eastAsia="fr-FR"/>
    </w:rPr>
  </w:style>
  <w:style w:type="character" w:customStyle="1" w:styleId="SHERParagrapheCar">
    <w:name w:val="SHER_Paragraphe Car"/>
    <w:basedOn w:val="Policepardfaut"/>
    <w:link w:val="SHERParagraphe"/>
    <w:rsid w:val="00EA253A"/>
    <w:rPr>
      <w:rFonts w:eastAsia="Times New Roman" w:cs="Times New Roman"/>
      <w:lang w:eastAsia="fr-FR"/>
    </w:rPr>
  </w:style>
  <w:style w:type="paragraph" w:customStyle="1" w:styleId="Montableau">
    <w:name w:val="Montableau"/>
    <w:basedOn w:val="Tableau"/>
    <w:link w:val="MontableauCar"/>
    <w:autoRedefine/>
    <w:qFormat/>
    <w:rsid w:val="0029118D"/>
    <w:pPr>
      <w:spacing w:line="276" w:lineRule="auto"/>
      <w:ind w:left="142" w:hanging="144"/>
      <w:jc w:val="both"/>
    </w:pPr>
    <w:rPr>
      <w:rFonts w:ascii="Arial" w:eastAsia="Calibri" w:hAnsi="Arial" w:cs="Arial"/>
      <w:b/>
      <w:bCs/>
      <w:sz w:val="21"/>
      <w:szCs w:val="21"/>
      <w:u w:color="000000"/>
    </w:rPr>
  </w:style>
  <w:style w:type="paragraph" w:customStyle="1" w:styleId="Tableau">
    <w:name w:val="Tableau"/>
    <w:basedOn w:val="Normal"/>
    <w:rsid w:val="00EA253A"/>
    <w:pPr>
      <w:spacing w:after="0" w:line="240" w:lineRule="auto"/>
      <w:ind w:left="720" w:hanging="360"/>
    </w:pPr>
    <w:rPr>
      <w:rFonts w:ascii="Times New Roman" w:eastAsia="Times New Roman" w:hAnsi="Times New Roman"/>
      <w:sz w:val="20"/>
      <w:szCs w:val="20"/>
    </w:rPr>
  </w:style>
  <w:style w:type="character" w:customStyle="1" w:styleId="MontableauCar">
    <w:name w:val="Montableau Car"/>
    <w:basedOn w:val="Policepardfaut"/>
    <w:link w:val="Montableau"/>
    <w:rsid w:val="0029118D"/>
    <w:rPr>
      <w:rFonts w:ascii="Arial" w:eastAsia="Calibri" w:hAnsi="Arial" w:cs="Arial"/>
      <w:b/>
      <w:bCs/>
      <w:sz w:val="21"/>
      <w:szCs w:val="21"/>
      <w:u w:color="000000"/>
    </w:rPr>
  </w:style>
  <w:style w:type="table" w:customStyle="1" w:styleId="TableauGrille4-Accentuation61">
    <w:name w:val="Tableau Grille 4 - Accentuation 61"/>
    <w:basedOn w:val="TableauNormal"/>
    <w:uiPriority w:val="49"/>
    <w:rsid w:val="00EA25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rpsdetexte">
    <w:name w:val="Body Text"/>
    <w:basedOn w:val="Normal"/>
    <w:link w:val="CorpsdetexteCar"/>
    <w:uiPriority w:val="1"/>
    <w:unhideWhenUsed/>
    <w:qFormat/>
    <w:rsid w:val="00EA253A"/>
    <w:pPr>
      <w:spacing w:before="240" w:after="120" w:line="300" w:lineRule="auto"/>
      <w:ind w:left="720"/>
      <w:jc w:val="both"/>
    </w:pPr>
    <w:rPr>
      <w:rFonts w:ascii="Arial" w:eastAsia="Times New Roman" w:hAnsi="Arial"/>
      <w:sz w:val="20"/>
      <w:szCs w:val="20"/>
      <w:lang w:val="en-ZA"/>
    </w:rPr>
  </w:style>
  <w:style w:type="character" w:customStyle="1" w:styleId="CorpsdetexteCar">
    <w:name w:val="Corps de texte Car"/>
    <w:basedOn w:val="Policepardfaut"/>
    <w:link w:val="Corpsdetexte"/>
    <w:rsid w:val="00EA253A"/>
    <w:rPr>
      <w:rFonts w:ascii="Arial" w:eastAsia="Times New Roman" w:hAnsi="Arial" w:cs="Times New Roman"/>
      <w:sz w:val="20"/>
      <w:szCs w:val="20"/>
      <w:lang w:val="en-ZA"/>
    </w:rPr>
  </w:style>
  <w:style w:type="paragraph" w:customStyle="1" w:styleId="Montitre4">
    <w:name w:val="Montitre 4"/>
    <w:basedOn w:val="Titre4"/>
    <w:link w:val="Montitre4Car"/>
    <w:autoRedefine/>
    <w:qFormat/>
    <w:rsid w:val="00EA253A"/>
    <w:pPr>
      <w:numPr>
        <w:ilvl w:val="0"/>
        <w:numId w:val="0"/>
      </w:numPr>
      <w:ind w:left="851" w:hanging="851"/>
    </w:pPr>
    <w:rPr>
      <w:rFonts w:ascii="Times New Roman" w:hAnsi="Times New Roman" w:cs="Times New Roman"/>
      <w:bCs w:val="0"/>
      <w:i/>
      <w:smallCaps w:val="0"/>
      <w:sz w:val="24"/>
      <w:szCs w:val="24"/>
    </w:rPr>
  </w:style>
  <w:style w:type="character" w:customStyle="1" w:styleId="Montitre4Car">
    <w:name w:val="Montitre 4 Car"/>
    <w:basedOn w:val="Titre4Car"/>
    <w:link w:val="Montitre4"/>
    <w:rsid w:val="00EA253A"/>
    <w:rPr>
      <w:rFonts w:ascii="Times New Roman" w:eastAsia="Times New Roman" w:hAnsi="Times New Roman" w:cs="Times New Roman"/>
      <w:b/>
      <w:bCs w:val="0"/>
      <w:i/>
      <w:iCs/>
      <w:smallCaps w:val="0"/>
      <w:sz w:val="24"/>
      <w:szCs w:val="24"/>
      <w:lang w:eastAsia="es-ES"/>
    </w:rPr>
  </w:style>
  <w:style w:type="paragraph" w:customStyle="1" w:styleId="Photo">
    <w:name w:val="Photo"/>
    <w:basedOn w:val="Normal"/>
    <w:link w:val="PhotoCar"/>
    <w:qFormat/>
    <w:rsid w:val="00EA253A"/>
    <w:pPr>
      <w:numPr>
        <w:numId w:val="4"/>
      </w:numPr>
      <w:spacing w:after="160"/>
      <w:jc w:val="both"/>
    </w:pPr>
    <w:rPr>
      <w:rFonts w:ascii="Times New Roman" w:eastAsia="Times New Roman" w:hAnsi="Times New Roman"/>
      <w:i/>
      <w:iCs/>
      <w:sz w:val="24"/>
      <w:szCs w:val="24"/>
    </w:rPr>
  </w:style>
  <w:style w:type="character" w:customStyle="1" w:styleId="PhotoCar">
    <w:name w:val="Photo Car"/>
    <w:basedOn w:val="Policepardfaut"/>
    <w:link w:val="Photo"/>
    <w:rsid w:val="00EA253A"/>
    <w:rPr>
      <w:rFonts w:ascii="Times New Roman" w:eastAsia="Times New Roman" w:hAnsi="Times New Roman" w:cs="Times New Roman"/>
      <w:i/>
      <w:iCs/>
      <w:sz w:val="24"/>
      <w:szCs w:val="24"/>
    </w:rPr>
  </w:style>
  <w:style w:type="paragraph" w:customStyle="1" w:styleId="Monannexe">
    <w:name w:val="Monannexe"/>
    <w:basedOn w:val="Normal"/>
    <w:link w:val="MonannexeCar"/>
    <w:qFormat/>
    <w:rsid w:val="00EA253A"/>
    <w:pPr>
      <w:numPr>
        <w:numId w:val="5"/>
      </w:numPr>
      <w:tabs>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pPr>
    <w:rPr>
      <w:rFonts w:ascii="Times New Roman" w:eastAsia="Times New Roman" w:hAnsi="Times New Roman"/>
      <w:b/>
      <w:bCs/>
      <w:sz w:val="24"/>
      <w:szCs w:val="24"/>
    </w:rPr>
  </w:style>
  <w:style w:type="character" w:customStyle="1" w:styleId="MonannexeCar">
    <w:name w:val="Monannexe Car"/>
    <w:basedOn w:val="Policepardfaut"/>
    <w:link w:val="Monannexe"/>
    <w:rsid w:val="00EA253A"/>
    <w:rPr>
      <w:rFonts w:ascii="Times New Roman" w:eastAsia="Times New Roman" w:hAnsi="Times New Roman" w:cs="Times New Roman"/>
      <w:b/>
      <w:bCs/>
      <w:sz w:val="24"/>
      <w:szCs w:val="24"/>
    </w:rPr>
  </w:style>
  <w:style w:type="paragraph" w:styleId="Tabledesillustrations">
    <w:name w:val="table of figures"/>
    <w:basedOn w:val="Normal"/>
    <w:next w:val="Normal"/>
    <w:autoRedefine/>
    <w:uiPriority w:val="99"/>
    <w:unhideWhenUsed/>
    <w:qFormat/>
    <w:rsid w:val="00344BE0"/>
    <w:pPr>
      <w:spacing w:after="0" w:line="259" w:lineRule="auto"/>
      <w:jc w:val="both"/>
    </w:pPr>
    <w:rPr>
      <w:rFonts w:ascii="Arial" w:eastAsia="Times New Roman" w:hAnsi="Arial" w:cs="Arial"/>
      <w:sz w:val="21"/>
      <w:szCs w:val="21"/>
    </w:rPr>
  </w:style>
  <w:style w:type="paragraph" w:styleId="Sansinterligne">
    <w:name w:val="No Spacing"/>
    <w:link w:val="SansinterligneCar"/>
    <w:uiPriority w:val="1"/>
    <w:qFormat/>
    <w:rsid w:val="00EA253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A253A"/>
    <w:rPr>
      <w:rFonts w:eastAsiaTheme="minorEastAsia"/>
      <w:lang w:eastAsia="fr-FR"/>
    </w:rPr>
  </w:style>
  <w:style w:type="character" w:styleId="Marquedecommentaire">
    <w:name w:val="annotation reference"/>
    <w:basedOn w:val="Policepardfaut"/>
    <w:uiPriority w:val="99"/>
    <w:semiHidden/>
    <w:unhideWhenUsed/>
    <w:rsid w:val="00EA253A"/>
    <w:rPr>
      <w:sz w:val="16"/>
      <w:szCs w:val="16"/>
    </w:rPr>
  </w:style>
  <w:style w:type="character" w:customStyle="1" w:styleId="ObjetducommentaireCar">
    <w:name w:val="Objet du commentaire Car"/>
    <w:basedOn w:val="CommentaireCar"/>
    <w:link w:val="Objetducommentaire"/>
    <w:uiPriority w:val="99"/>
    <w:semiHidden/>
    <w:rsid w:val="00EA253A"/>
    <w:rPr>
      <w:rFonts w:ascii="Cambria" w:eastAsia="Cambria" w:hAnsi="Cambria" w:cs="Cambria"/>
      <w:b/>
      <w:bCs/>
      <w:color w:val="000000"/>
      <w:sz w:val="20"/>
      <w:szCs w:val="20"/>
      <w:lang w:val="en-US"/>
    </w:rPr>
  </w:style>
  <w:style w:type="paragraph" w:styleId="Objetducommentaire">
    <w:name w:val="annotation subject"/>
    <w:basedOn w:val="Commentaire"/>
    <w:next w:val="Commentaire"/>
    <w:link w:val="ObjetducommentaireCar"/>
    <w:uiPriority w:val="99"/>
    <w:semiHidden/>
    <w:unhideWhenUsed/>
    <w:rsid w:val="00EA253A"/>
    <w:pPr>
      <w:spacing w:after="5"/>
      <w:ind w:left="22" w:right="843" w:hanging="10"/>
    </w:pPr>
    <w:rPr>
      <w:rFonts w:ascii="Cambria" w:eastAsia="Cambria" w:hAnsi="Cambria" w:cs="Cambria"/>
      <w:b/>
      <w:bCs/>
      <w:color w:val="000000"/>
      <w:lang w:val="en-US"/>
    </w:rPr>
  </w:style>
  <w:style w:type="character" w:customStyle="1" w:styleId="ObjetducommentaireCar1">
    <w:name w:val="Objet du commentaire Car1"/>
    <w:basedOn w:val="CommentaireCar"/>
    <w:uiPriority w:val="99"/>
    <w:semiHidden/>
    <w:rsid w:val="00EA253A"/>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EA253A"/>
    <w:pPr>
      <w:spacing w:after="0" w:line="240" w:lineRule="auto"/>
      <w:ind w:left="22" w:right="843" w:hanging="10"/>
      <w:jc w:val="both"/>
    </w:pPr>
    <w:rPr>
      <w:rFonts w:ascii="Segoe UI" w:eastAsia="Cambria" w:hAnsi="Segoe UI" w:cs="Segoe UI"/>
      <w:color w:val="000000"/>
      <w:sz w:val="18"/>
      <w:szCs w:val="18"/>
      <w:lang w:val="en-US"/>
    </w:rPr>
  </w:style>
  <w:style w:type="character" w:customStyle="1" w:styleId="TextedebullesCar">
    <w:name w:val="Texte de bulles Car"/>
    <w:basedOn w:val="Policepardfaut"/>
    <w:link w:val="Textedebulles"/>
    <w:uiPriority w:val="99"/>
    <w:semiHidden/>
    <w:rsid w:val="00EA253A"/>
    <w:rPr>
      <w:rFonts w:ascii="Segoe UI" w:eastAsia="Cambria" w:hAnsi="Segoe UI" w:cs="Segoe UI"/>
      <w:color w:val="000000"/>
      <w:sz w:val="18"/>
      <w:szCs w:val="18"/>
      <w:lang w:val="en-US"/>
    </w:rPr>
  </w:style>
  <w:style w:type="table" w:customStyle="1" w:styleId="TableauGrille2-Accentuation31">
    <w:name w:val="Tableau Grille 2 - Accentuation 31"/>
    <w:basedOn w:val="TableauNormal"/>
    <w:uiPriority w:val="47"/>
    <w:rsid w:val="00EA253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M4">
    <w:name w:val="toc 4"/>
    <w:basedOn w:val="Normal"/>
    <w:next w:val="Normal"/>
    <w:autoRedefine/>
    <w:uiPriority w:val="39"/>
    <w:unhideWhenUsed/>
    <w:rsid w:val="00EA253A"/>
    <w:pPr>
      <w:spacing w:after="0"/>
      <w:ind w:left="660"/>
    </w:pPr>
    <w:rPr>
      <w:rFonts w:asciiTheme="minorHAnsi" w:hAnsiTheme="minorHAnsi"/>
      <w:sz w:val="20"/>
      <w:szCs w:val="20"/>
    </w:rPr>
  </w:style>
  <w:style w:type="paragraph" w:styleId="TM5">
    <w:name w:val="toc 5"/>
    <w:basedOn w:val="Normal"/>
    <w:next w:val="Normal"/>
    <w:autoRedefine/>
    <w:uiPriority w:val="39"/>
    <w:unhideWhenUsed/>
    <w:rsid w:val="00EA253A"/>
    <w:pPr>
      <w:spacing w:after="0"/>
      <w:ind w:left="880"/>
    </w:pPr>
    <w:rPr>
      <w:rFonts w:asciiTheme="minorHAnsi" w:hAnsiTheme="minorHAnsi"/>
      <w:sz w:val="20"/>
      <w:szCs w:val="20"/>
    </w:rPr>
  </w:style>
  <w:style w:type="paragraph" w:styleId="TM6">
    <w:name w:val="toc 6"/>
    <w:basedOn w:val="Normal"/>
    <w:next w:val="Normal"/>
    <w:autoRedefine/>
    <w:uiPriority w:val="39"/>
    <w:unhideWhenUsed/>
    <w:rsid w:val="00EA253A"/>
    <w:pPr>
      <w:spacing w:after="0"/>
      <w:ind w:left="1100"/>
    </w:pPr>
    <w:rPr>
      <w:rFonts w:asciiTheme="minorHAnsi" w:hAnsiTheme="minorHAnsi"/>
      <w:sz w:val="20"/>
      <w:szCs w:val="20"/>
    </w:rPr>
  </w:style>
  <w:style w:type="paragraph" w:styleId="TM7">
    <w:name w:val="toc 7"/>
    <w:basedOn w:val="Normal"/>
    <w:next w:val="Normal"/>
    <w:autoRedefine/>
    <w:uiPriority w:val="39"/>
    <w:unhideWhenUsed/>
    <w:rsid w:val="00EA253A"/>
    <w:pPr>
      <w:spacing w:after="0"/>
      <w:ind w:left="1320"/>
    </w:pPr>
    <w:rPr>
      <w:rFonts w:asciiTheme="minorHAnsi" w:hAnsiTheme="minorHAnsi"/>
      <w:sz w:val="20"/>
      <w:szCs w:val="20"/>
    </w:rPr>
  </w:style>
  <w:style w:type="paragraph" w:styleId="TM8">
    <w:name w:val="toc 8"/>
    <w:basedOn w:val="Normal"/>
    <w:next w:val="Normal"/>
    <w:autoRedefine/>
    <w:uiPriority w:val="39"/>
    <w:unhideWhenUsed/>
    <w:rsid w:val="00EA253A"/>
    <w:pPr>
      <w:spacing w:after="0"/>
      <w:ind w:left="1540"/>
    </w:pPr>
    <w:rPr>
      <w:rFonts w:asciiTheme="minorHAnsi" w:hAnsiTheme="minorHAnsi"/>
      <w:sz w:val="20"/>
      <w:szCs w:val="20"/>
    </w:rPr>
  </w:style>
  <w:style w:type="paragraph" w:styleId="TM9">
    <w:name w:val="toc 9"/>
    <w:basedOn w:val="Normal"/>
    <w:next w:val="Normal"/>
    <w:autoRedefine/>
    <w:uiPriority w:val="39"/>
    <w:unhideWhenUsed/>
    <w:rsid w:val="00EA253A"/>
    <w:pPr>
      <w:spacing w:after="0"/>
      <w:ind w:left="1760"/>
    </w:pPr>
    <w:rPr>
      <w:rFonts w:asciiTheme="minorHAnsi" w:hAnsiTheme="minorHAnsi"/>
      <w:sz w:val="20"/>
      <w:szCs w:val="20"/>
    </w:rPr>
  </w:style>
  <w:style w:type="paragraph" w:customStyle="1" w:styleId="Default">
    <w:name w:val="Default"/>
    <w:rsid w:val="00F0231E"/>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character" w:customStyle="1" w:styleId="Mentionnonrsolue1">
    <w:name w:val="Mention non résolue1"/>
    <w:basedOn w:val="Policepardfaut"/>
    <w:uiPriority w:val="99"/>
    <w:semiHidden/>
    <w:unhideWhenUsed/>
    <w:rsid w:val="00030F80"/>
    <w:rPr>
      <w:color w:val="605E5C"/>
      <w:shd w:val="clear" w:color="auto" w:fill="E1DFDD"/>
    </w:rPr>
  </w:style>
  <w:style w:type="table" w:styleId="Trameclaire-Accent1">
    <w:name w:val="Light Shading Accent 1"/>
    <w:basedOn w:val="TableauNormal"/>
    <w:uiPriority w:val="60"/>
    <w:rsid w:val="00DE4F8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ageclair">
    <w:name w:val="Light Shading"/>
    <w:basedOn w:val="TableauNormal"/>
    <w:uiPriority w:val="60"/>
    <w:rsid w:val="00DE4F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DE4F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3">
    <w:name w:val="Light List Accent 3"/>
    <w:basedOn w:val="TableauNormal"/>
    <w:uiPriority w:val="61"/>
    <w:rsid w:val="00DE4F8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rameclaire-Accent5">
    <w:name w:val="Light Shading Accent 5"/>
    <w:basedOn w:val="TableauNormal"/>
    <w:uiPriority w:val="60"/>
    <w:rsid w:val="00DE4F82"/>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moyenne1-Accent5">
    <w:name w:val="Medium Shading 1 Accent 5"/>
    <w:basedOn w:val="TableauNormal"/>
    <w:uiPriority w:val="63"/>
    <w:rsid w:val="00DE4F82"/>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styleId="Emphaseple">
    <w:name w:val="Subtle Emphasis"/>
    <w:basedOn w:val="Policepardfaut"/>
    <w:uiPriority w:val="19"/>
    <w:qFormat/>
    <w:rsid w:val="00A84240"/>
    <w:rPr>
      <w:i/>
      <w:iCs/>
      <w:color w:val="808080" w:themeColor="text1" w:themeTint="7F"/>
    </w:rPr>
  </w:style>
  <w:style w:type="character" w:styleId="Accentuation">
    <w:name w:val="Emphasis"/>
    <w:basedOn w:val="Policepardfaut"/>
    <w:uiPriority w:val="20"/>
    <w:qFormat/>
    <w:rsid w:val="00A84240"/>
    <w:rPr>
      <w:i/>
      <w:iCs/>
    </w:rPr>
  </w:style>
  <w:style w:type="paragraph" w:styleId="Lgende">
    <w:name w:val="caption"/>
    <w:basedOn w:val="Normal"/>
    <w:next w:val="Normal"/>
    <w:uiPriority w:val="35"/>
    <w:unhideWhenUsed/>
    <w:qFormat/>
    <w:rsid w:val="00C546E6"/>
    <w:pPr>
      <w:spacing w:line="240" w:lineRule="auto"/>
    </w:pPr>
    <w:rPr>
      <w:b/>
      <w:bCs/>
      <w:color w:val="4472C4" w:themeColor="accent1"/>
      <w:sz w:val="18"/>
      <w:szCs w:val="18"/>
    </w:rPr>
  </w:style>
  <w:style w:type="character" w:styleId="lev">
    <w:name w:val="Strong"/>
    <w:basedOn w:val="Policepardfaut"/>
    <w:qFormat/>
    <w:rsid w:val="00176E80"/>
    <w:rPr>
      <w:b/>
      <w:bCs/>
    </w:rPr>
  </w:style>
  <w:style w:type="paragraph" w:styleId="Rvision">
    <w:name w:val="Revision"/>
    <w:hidden/>
    <w:uiPriority w:val="99"/>
    <w:semiHidden/>
    <w:rsid w:val="00E81517"/>
    <w:pPr>
      <w:spacing w:after="0" w:line="240" w:lineRule="auto"/>
    </w:pPr>
    <w:rPr>
      <w:rFonts w:ascii="Calibri" w:eastAsia="Calibri" w:hAnsi="Calibri" w:cs="Times New Roman"/>
    </w:rPr>
  </w:style>
  <w:style w:type="paragraph" w:styleId="Notedebasdepage">
    <w:name w:val="footnote text"/>
    <w:basedOn w:val="Normal"/>
    <w:link w:val="NotedebasdepageCar"/>
    <w:unhideWhenUsed/>
    <w:rsid w:val="00B92BD0"/>
    <w:pPr>
      <w:spacing w:after="0" w:line="240" w:lineRule="auto"/>
    </w:pPr>
    <w:rPr>
      <w:rFonts w:asciiTheme="minorHAnsi" w:eastAsia="Times New Roman" w:hAnsiTheme="minorHAnsi"/>
      <w:sz w:val="20"/>
      <w:szCs w:val="20"/>
      <w:lang w:eastAsia="fr-FR"/>
    </w:rPr>
  </w:style>
  <w:style w:type="character" w:customStyle="1" w:styleId="NotedebasdepageCar">
    <w:name w:val="Note de bas de page Car"/>
    <w:basedOn w:val="Policepardfaut"/>
    <w:link w:val="Notedebasdepage"/>
    <w:rsid w:val="00B92BD0"/>
    <w:rPr>
      <w:rFonts w:eastAsia="Times New Roman" w:cs="Times New Roman"/>
      <w:sz w:val="20"/>
      <w:szCs w:val="20"/>
      <w:lang w:eastAsia="fr-FR"/>
    </w:rPr>
  </w:style>
  <w:style w:type="character" w:styleId="Appelnotedebasdep">
    <w:name w:val="footnote reference"/>
    <w:basedOn w:val="Policepardfaut"/>
    <w:unhideWhenUsed/>
    <w:rsid w:val="00B92BD0"/>
    <w:rPr>
      <w:vertAlign w:val="superscript"/>
    </w:rPr>
  </w:style>
  <w:style w:type="paragraph" w:styleId="Titre">
    <w:name w:val="Title"/>
    <w:basedOn w:val="Normal"/>
    <w:link w:val="TitreCar"/>
    <w:qFormat/>
    <w:rsid w:val="00B92BD0"/>
    <w:pPr>
      <w:spacing w:after="0" w:line="240" w:lineRule="auto"/>
      <w:jc w:val="center"/>
    </w:pPr>
    <w:rPr>
      <w:rFonts w:ascii="Arial" w:eastAsia="Times New Roman" w:hAnsi="Arial"/>
      <w:b/>
      <w:bCs/>
      <w:sz w:val="32"/>
      <w:szCs w:val="24"/>
      <w:lang w:eastAsia="fr-FR"/>
    </w:rPr>
  </w:style>
  <w:style w:type="character" w:customStyle="1" w:styleId="TitreCar">
    <w:name w:val="Titre Car"/>
    <w:basedOn w:val="Policepardfaut"/>
    <w:link w:val="Titre"/>
    <w:rsid w:val="00B92BD0"/>
    <w:rPr>
      <w:rFonts w:ascii="Arial" w:eastAsia="Times New Roman" w:hAnsi="Arial" w:cs="Times New Roman"/>
      <w:b/>
      <w:bCs/>
      <w:sz w:val="32"/>
      <w:szCs w:val="24"/>
      <w:lang w:eastAsia="fr-FR"/>
    </w:rPr>
  </w:style>
  <w:style w:type="table" w:customStyle="1" w:styleId="TableNormal1">
    <w:name w:val="Table Normal1"/>
    <w:uiPriority w:val="2"/>
    <w:semiHidden/>
    <w:unhideWhenUsed/>
    <w:qFormat/>
    <w:rsid w:val="00A01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10F3"/>
    <w:pPr>
      <w:widowControl w:val="0"/>
      <w:autoSpaceDE w:val="0"/>
      <w:autoSpaceDN w:val="0"/>
      <w:spacing w:after="0" w:line="240" w:lineRule="auto"/>
    </w:pPr>
    <w:rPr>
      <w:rFonts w:ascii="Lucida Sans Unicode" w:eastAsia="Lucida Sans Unicode" w:hAnsi="Lucida Sans Unicode" w:cs="Lucida Sans Unicod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9D74-8F43-4999-BBD5-1CE2B5D9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6520</Words>
  <Characters>35861</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Atigou BALDE</cp:lastModifiedBy>
  <cp:revision>4</cp:revision>
  <cp:lastPrinted>2022-03-29T14:19:00Z</cp:lastPrinted>
  <dcterms:created xsi:type="dcterms:W3CDTF">2023-01-09T18:36:00Z</dcterms:created>
  <dcterms:modified xsi:type="dcterms:W3CDTF">2023-01-09T18:41:00Z</dcterms:modified>
</cp:coreProperties>
</file>